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565" w:rsidRPr="00102565" w:rsidRDefault="00102565" w:rsidP="00102565">
      <w:pPr>
        <w:widowControl/>
        <w:spacing w:line="360" w:lineRule="auto"/>
        <w:jc w:val="center"/>
        <w:outlineLvl w:val="1"/>
        <w:rPr>
          <w:rFonts w:ascii="宋体" w:eastAsia="宋体" w:hAnsi="宋体" w:cs="宋体"/>
          <w:color w:val="434343"/>
          <w:kern w:val="0"/>
          <w:sz w:val="24"/>
          <w:szCs w:val="24"/>
        </w:rPr>
      </w:pPr>
      <w:r w:rsidRPr="00102565">
        <w:rPr>
          <w:rFonts w:ascii="ˎ̥" w:eastAsia="宋体" w:hAnsi="ˎ̥" w:cs="宋体" w:hint="eastAsia"/>
          <w:b/>
          <w:bCs/>
          <w:color w:val="FF0000"/>
          <w:kern w:val="36"/>
          <w:sz w:val="36"/>
          <w:szCs w:val="36"/>
        </w:rPr>
        <w:t>佳都</w:t>
      </w:r>
      <w:proofErr w:type="gramStart"/>
      <w:r w:rsidRPr="00102565">
        <w:rPr>
          <w:rFonts w:ascii="ˎ̥" w:eastAsia="宋体" w:hAnsi="ˎ̥" w:cs="宋体" w:hint="eastAsia"/>
          <w:b/>
          <w:bCs/>
          <w:color w:val="FF0000"/>
          <w:kern w:val="36"/>
          <w:sz w:val="36"/>
          <w:szCs w:val="36"/>
        </w:rPr>
        <w:t>新太</w:t>
      </w:r>
      <w:proofErr w:type="gramEnd"/>
      <w:r w:rsidRPr="00102565">
        <w:rPr>
          <w:rFonts w:ascii="ˎ̥" w:eastAsia="宋体" w:hAnsi="ˎ̥" w:cs="宋体" w:hint="eastAsia"/>
          <w:b/>
          <w:bCs/>
          <w:color w:val="FF0000"/>
          <w:kern w:val="36"/>
          <w:sz w:val="36"/>
          <w:szCs w:val="36"/>
        </w:rPr>
        <w:t>科技股份有限公司</w:t>
      </w:r>
    </w:p>
    <w:p w:rsidR="00102565" w:rsidRPr="00102565" w:rsidRDefault="00102565" w:rsidP="00102565">
      <w:pPr>
        <w:widowControl/>
        <w:spacing w:line="360" w:lineRule="auto"/>
        <w:jc w:val="center"/>
        <w:outlineLvl w:val="1"/>
        <w:rPr>
          <w:rFonts w:ascii="宋体" w:eastAsia="宋体" w:hAnsi="宋体" w:cs="宋体"/>
          <w:color w:val="434343"/>
          <w:kern w:val="0"/>
          <w:sz w:val="24"/>
          <w:szCs w:val="24"/>
        </w:rPr>
      </w:pPr>
      <w:r w:rsidRPr="00102565">
        <w:rPr>
          <w:rFonts w:ascii="ˎ̥" w:eastAsia="宋体" w:hAnsi="ˎ̥" w:cs="宋体" w:hint="eastAsia"/>
          <w:b/>
          <w:bCs/>
          <w:color w:val="FF0000"/>
          <w:kern w:val="36"/>
          <w:sz w:val="36"/>
          <w:szCs w:val="36"/>
        </w:rPr>
        <w:t>2014</w:t>
      </w:r>
      <w:r w:rsidRPr="00102565">
        <w:rPr>
          <w:rFonts w:ascii="ˎ̥" w:eastAsia="宋体" w:hAnsi="ˎ̥" w:cs="宋体" w:hint="eastAsia"/>
          <w:b/>
          <w:bCs/>
          <w:color w:val="FF0000"/>
          <w:kern w:val="36"/>
          <w:sz w:val="36"/>
          <w:szCs w:val="36"/>
        </w:rPr>
        <w:t>年股票期权激励计划实施考核办法</w:t>
      </w:r>
    </w:p>
    <w:p w:rsidR="00102565" w:rsidRPr="00102565" w:rsidRDefault="00102565" w:rsidP="00102565">
      <w:pPr>
        <w:widowControl/>
        <w:spacing w:line="360" w:lineRule="auto"/>
        <w:jc w:val="center"/>
        <w:outlineLvl w:val="1"/>
        <w:rPr>
          <w:rFonts w:ascii="宋体" w:eastAsia="宋体" w:hAnsi="宋体" w:cs="宋体"/>
          <w:color w:val="434343"/>
          <w:kern w:val="0"/>
          <w:sz w:val="24"/>
          <w:szCs w:val="24"/>
        </w:rPr>
      </w:pPr>
      <w:r w:rsidRPr="00102565">
        <w:rPr>
          <w:rFonts w:ascii="ˎ̥" w:eastAsia="宋体" w:hAnsi="ˎ̥" w:cs="宋体" w:hint="eastAsia"/>
          <w:b/>
          <w:bCs/>
          <w:color w:val="FF0000"/>
          <w:kern w:val="36"/>
          <w:sz w:val="36"/>
          <w:szCs w:val="36"/>
        </w:rPr>
        <w:t>（草案）</w:t>
      </w:r>
    </w:p>
    <w:p w:rsidR="00102565" w:rsidRPr="00102565" w:rsidRDefault="00102565" w:rsidP="00102565">
      <w:pPr>
        <w:widowControl/>
        <w:spacing w:line="360" w:lineRule="auto"/>
        <w:ind w:firstLine="480"/>
        <w:jc w:val="left"/>
        <w:rPr>
          <w:rFonts w:ascii="宋体" w:eastAsia="宋体" w:hAnsi="宋体" w:cs="宋体"/>
          <w:color w:val="434343"/>
          <w:kern w:val="0"/>
          <w:sz w:val="24"/>
          <w:szCs w:val="24"/>
        </w:rPr>
      </w:pPr>
      <w:r w:rsidRPr="00102565">
        <w:rPr>
          <w:rFonts w:ascii="ˎ̥" w:eastAsia="宋体" w:hAnsi="ˎ̥" w:cs="宋体" w:hint="eastAsia"/>
          <w:color w:val="434343"/>
          <w:kern w:val="0"/>
          <w:sz w:val="24"/>
          <w:szCs w:val="24"/>
        </w:rPr>
        <w:t>为进一步</w:t>
      </w:r>
      <w:proofErr w:type="gramStart"/>
      <w:r w:rsidRPr="00102565">
        <w:rPr>
          <w:rFonts w:ascii="ˎ̥" w:eastAsia="宋体" w:hAnsi="ˎ̥" w:cs="宋体" w:hint="eastAsia"/>
          <w:color w:val="434343"/>
          <w:kern w:val="0"/>
          <w:sz w:val="24"/>
          <w:szCs w:val="24"/>
        </w:rPr>
        <w:t>完善佳</w:t>
      </w:r>
      <w:proofErr w:type="gramEnd"/>
      <w:r w:rsidRPr="00102565">
        <w:rPr>
          <w:rFonts w:ascii="ˎ̥" w:eastAsia="宋体" w:hAnsi="ˎ̥" w:cs="宋体" w:hint="eastAsia"/>
          <w:color w:val="434343"/>
          <w:kern w:val="0"/>
          <w:sz w:val="24"/>
          <w:szCs w:val="24"/>
        </w:rPr>
        <w:t>都</w:t>
      </w:r>
      <w:proofErr w:type="gramStart"/>
      <w:r w:rsidRPr="00102565">
        <w:rPr>
          <w:rFonts w:ascii="ˎ̥" w:eastAsia="宋体" w:hAnsi="ˎ̥" w:cs="宋体" w:hint="eastAsia"/>
          <w:color w:val="434343"/>
          <w:kern w:val="0"/>
          <w:sz w:val="24"/>
          <w:szCs w:val="24"/>
        </w:rPr>
        <w:t>新太</w:t>
      </w:r>
      <w:proofErr w:type="gramEnd"/>
      <w:r w:rsidRPr="00102565">
        <w:rPr>
          <w:rFonts w:ascii="ˎ̥" w:eastAsia="宋体" w:hAnsi="ˎ̥" w:cs="宋体" w:hint="eastAsia"/>
          <w:color w:val="434343"/>
          <w:kern w:val="0"/>
          <w:sz w:val="24"/>
          <w:szCs w:val="24"/>
        </w:rPr>
        <w:t>科技股份有限公司（以下称“公司”）激励与约束相结合的中长期激励机制，健全公司法人治理结构，充分调动和释放核心员工队伍的积极性与创造性，保持公司良好的可持续发展态势，保障公司股权激励计划的顺利实施，根据《中华人民共和国公司法》、《中华人民共和国证券法》、《上市公司股权激励管理办法（试行）》等法律、法规、规范性文件及《佳都</w:t>
      </w:r>
      <w:proofErr w:type="gramStart"/>
      <w:r w:rsidRPr="00102565">
        <w:rPr>
          <w:rFonts w:ascii="ˎ̥" w:eastAsia="宋体" w:hAnsi="ˎ̥" w:cs="宋体" w:hint="eastAsia"/>
          <w:color w:val="434343"/>
          <w:kern w:val="0"/>
          <w:sz w:val="24"/>
          <w:szCs w:val="24"/>
        </w:rPr>
        <w:t>新太</w:t>
      </w:r>
      <w:proofErr w:type="gramEnd"/>
      <w:r w:rsidRPr="00102565">
        <w:rPr>
          <w:rFonts w:ascii="ˎ̥" w:eastAsia="宋体" w:hAnsi="ˎ̥" w:cs="宋体" w:hint="eastAsia"/>
          <w:color w:val="434343"/>
          <w:kern w:val="0"/>
          <w:sz w:val="24"/>
          <w:szCs w:val="24"/>
        </w:rPr>
        <w:t>科技股份有限公司章程》、《佳都</w:t>
      </w:r>
      <w:proofErr w:type="gramStart"/>
      <w:r w:rsidRPr="00102565">
        <w:rPr>
          <w:rFonts w:ascii="ˎ̥" w:eastAsia="宋体" w:hAnsi="ˎ̥" w:cs="宋体" w:hint="eastAsia"/>
          <w:color w:val="434343"/>
          <w:kern w:val="0"/>
          <w:sz w:val="24"/>
          <w:szCs w:val="24"/>
        </w:rPr>
        <w:t>新太</w:t>
      </w:r>
      <w:proofErr w:type="gramEnd"/>
      <w:r w:rsidRPr="00102565">
        <w:rPr>
          <w:rFonts w:ascii="ˎ̥" w:eastAsia="宋体" w:hAnsi="ˎ̥" w:cs="宋体" w:hint="eastAsia"/>
          <w:color w:val="434343"/>
          <w:kern w:val="0"/>
          <w:sz w:val="24"/>
          <w:szCs w:val="24"/>
        </w:rPr>
        <w:t>科技股份有限公司</w:t>
      </w:r>
      <w:r w:rsidRPr="00102565">
        <w:rPr>
          <w:rFonts w:ascii="宋体" w:eastAsia="宋体" w:hAnsi="宋体" w:cs="宋体"/>
          <w:color w:val="434343"/>
          <w:kern w:val="0"/>
          <w:sz w:val="24"/>
          <w:szCs w:val="24"/>
        </w:rPr>
        <w:t>2014</w:t>
      </w:r>
      <w:r w:rsidRPr="00102565">
        <w:rPr>
          <w:rFonts w:ascii="ˎ̥" w:eastAsia="宋体" w:hAnsi="ˎ̥" w:cs="宋体" w:hint="eastAsia"/>
          <w:color w:val="434343"/>
          <w:kern w:val="0"/>
          <w:sz w:val="24"/>
          <w:szCs w:val="24"/>
        </w:rPr>
        <w:t>年股票期权激励计划》（以下称“本次激励计划”）的规定，特制定《佳都</w:t>
      </w:r>
      <w:proofErr w:type="gramStart"/>
      <w:r w:rsidRPr="00102565">
        <w:rPr>
          <w:rFonts w:ascii="ˎ̥" w:eastAsia="宋体" w:hAnsi="ˎ̥" w:cs="宋体" w:hint="eastAsia"/>
          <w:color w:val="434343"/>
          <w:kern w:val="0"/>
          <w:sz w:val="24"/>
          <w:szCs w:val="24"/>
        </w:rPr>
        <w:t>新太</w:t>
      </w:r>
      <w:proofErr w:type="gramEnd"/>
      <w:r w:rsidRPr="00102565">
        <w:rPr>
          <w:rFonts w:ascii="ˎ̥" w:eastAsia="宋体" w:hAnsi="ˎ̥" w:cs="宋体" w:hint="eastAsia"/>
          <w:color w:val="434343"/>
          <w:kern w:val="0"/>
          <w:sz w:val="24"/>
          <w:szCs w:val="24"/>
        </w:rPr>
        <w:t>科技股份有限公司</w:t>
      </w:r>
      <w:r w:rsidRPr="00102565">
        <w:rPr>
          <w:rFonts w:ascii="宋体" w:eastAsia="宋体" w:hAnsi="宋体" w:cs="宋体"/>
          <w:color w:val="434343"/>
          <w:kern w:val="0"/>
          <w:sz w:val="24"/>
          <w:szCs w:val="24"/>
        </w:rPr>
        <w:t>2014</w:t>
      </w:r>
      <w:r w:rsidRPr="00102565">
        <w:rPr>
          <w:rFonts w:ascii="ˎ̥" w:eastAsia="宋体" w:hAnsi="ˎ̥" w:cs="宋体" w:hint="eastAsia"/>
          <w:color w:val="434343"/>
          <w:kern w:val="0"/>
          <w:sz w:val="24"/>
          <w:szCs w:val="24"/>
        </w:rPr>
        <w:t>年股票期权激励计划实施考核办法》（以下称“本办法”）。</w:t>
      </w:r>
    </w:p>
    <w:p w:rsidR="00102565" w:rsidRPr="00102565" w:rsidRDefault="00102565" w:rsidP="00102565">
      <w:pPr>
        <w:widowControl/>
        <w:spacing w:before="260" w:after="260"/>
        <w:ind w:firstLineChars="168" w:firstLine="302"/>
        <w:jc w:val="left"/>
        <w:outlineLvl w:val="2"/>
        <w:rPr>
          <w:rFonts w:ascii="Verdana" w:eastAsia="宋体" w:hAnsi="Verdana" w:cs="宋体"/>
          <w:color w:val="434343"/>
          <w:kern w:val="0"/>
          <w:sz w:val="18"/>
          <w:szCs w:val="18"/>
        </w:rPr>
      </w:pPr>
      <w:r w:rsidRPr="00102565">
        <w:rPr>
          <w:rFonts w:ascii="Verdana" w:eastAsia="宋体" w:hAnsi="Verdana" w:cs="宋体"/>
          <w:color w:val="434343"/>
          <w:kern w:val="0"/>
          <w:sz w:val="18"/>
          <w:szCs w:val="18"/>
        </w:rPr>
        <w:t>1.</w:t>
      </w:r>
      <w:r w:rsidRPr="00102565">
        <w:rPr>
          <w:rFonts w:ascii="ˎ̥" w:eastAsia="宋体" w:hAnsi="ˎ̥" w:cs="宋体" w:hint="eastAsia"/>
          <w:color w:val="434343"/>
          <w:kern w:val="0"/>
          <w:sz w:val="30"/>
          <w:szCs w:val="30"/>
        </w:rPr>
        <w:t>目的与意义</w:t>
      </w:r>
      <w:r w:rsidRPr="00102565">
        <w:rPr>
          <w:rFonts w:ascii="Verdana" w:eastAsia="宋体" w:hAnsi="Verdana" w:cs="宋体"/>
          <w:color w:val="434343"/>
          <w:kern w:val="0"/>
          <w:sz w:val="18"/>
          <w:szCs w:val="18"/>
        </w:rPr>
        <w:t xml:space="preserve"> </w:t>
      </w:r>
    </w:p>
    <w:p w:rsidR="00102565" w:rsidRPr="00102565" w:rsidRDefault="00102565" w:rsidP="00102565">
      <w:pPr>
        <w:widowControl/>
        <w:spacing w:line="360" w:lineRule="auto"/>
        <w:ind w:firstLineChars="200" w:firstLine="480"/>
        <w:jc w:val="left"/>
        <w:outlineLvl w:val="2"/>
        <w:rPr>
          <w:rFonts w:ascii="宋体" w:eastAsia="宋体" w:hAnsi="宋体" w:cs="宋体"/>
          <w:color w:val="434343"/>
          <w:kern w:val="0"/>
          <w:sz w:val="24"/>
          <w:szCs w:val="24"/>
        </w:rPr>
      </w:pPr>
      <w:r w:rsidRPr="00102565">
        <w:rPr>
          <w:rFonts w:ascii="宋体" w:eastAsia="宋体" w:hAnsi="宋体" w:cs="宋体"/>
          <w:color w:val="434343"/>
          <w:kern w:val="0"/>
          <w:sz w:val="24"/>
          <w:szCs w:val="24"/>
        </w:rPr>
        <w:t>通过有效考核，充分释放本次激励计划的激励效果，让激励对象在</w:t>
      </w:r>
      <w:r w:rsidRPr="00102565">
        <w:rPr>
          <w:rFonts w:ascii="ˎ̥" w:eastAsia="宋体" w:hAnsi="ˎ̥" w:cs="宋体" w:hint="eastAsia"/>
          <w:color w:val="434343"/>
          <w:kern w:val="0"/>
          <w:sz w:val="24"/>
          <w:szCs w:val="24"/>
        </w:rPr>
        <w:t>最大限度地实现自我价值的同时，共同推动企业利益最大化，</w:t>
      </w:r>
      <w:r w:rsidRPr="00102565">
        <w:rPr>
          <w:rFonts w:ascii="宋体" w:eastAsia="宋体" w:hAnsi="宋体" w:cs="宋体"/>
          <w:color w:val="434343"/>
          <w:kern w:val="0"/>
          <w:sz w:val="24"/>
          <w:szCs w:val="24"/>
        </w:rPr>
        <w:t>切实</w:t>
      </w:r>
      <w:r w:rsidRPr="00102565">
        <w:rPr>
          <w:rFonts w:ascii="ˎ̥" w:eastAsia="宋体" w:hAnsi="ˎ̥" w:cs="宋体" w:hint="eastAsia"/>
          <w:color w:val="434343"/>
          <w:kern w:val="0"/>
          <w:sz w:val="24"/>
          <w:szCs w:val="24"/>
        </w:rPr>
        <w:t>体现公司“鼓励正确行为下的高绩效”的考核文化</w:t>
      </w:r>
      <w:r w:rsidRPr="00102565">
        <w:rPr>
          <w:rFonts w:ascii="宋体" w:eastAsia="宋体" w:hAnsi="宋体" w:cs="宋体"/>
          <w:color w:val="434343"/>
          <w:kern w:val="0"/>
          <w:sz w:val="24"/>
          <w:szCs w:val="24"/>
        </w:rPr>
        <w:t>，为本次激励计划实施中的分配、授予、行权等环节提供评价依据。</w:t>
      </w:r>
    </w:p>
    <w:p w:rsidR="00102565" w:rsidRPr="00102565" w:rsidRDefault="00102565" w:rsidP="00102565">
      <w:pPr>
        <w:widowControl/>
        <w:spacing w:before="260" w:after="260"/>
        <w:ind w:firstLineChars="168" w:firstLine="302"/>
        <w:jc w:val="left"/>
        <w:outlineLvl w:val="2"/>
        <w:rPr>
          <w:rFonts w:ascii="Verdana" w:eastAsia="宋体" w:hAnsi="Verdana" w:cs="宋体"/>
          <w:color w:val="434343"/>
          <w:kern w:val="0"/>
          <w:sz w:val="18"/>
          <w:szCs w:val="18"/>
        </w:rPr>
      </w:pPr>
      <w:r w:rsidRPr="00102565">
        <w:rPr>
          <w:rFonts w:ascii="Verdana" w:eastAsia="宋体" w:hAnsi="Verdana" w:cs="宋体"/>
          <w:color w:val="434343"/>
          <w:kern w:val="0"/>
          <w:sz w:val="18"/>
          <w:szCs w:val="18"/>
        </w:rPr>
        <w:t>2.</w:t>
      </w:r>
      <w:r w:rsidRPr="00102565">
        <w:rPr>
          <w:rFonts w:ascii="ˎ̥" w:eastAsia="宋体" w:hAnsi="ˎ̥" w:cs="宋体" w:hint="eastAsia"/>
          <w:color w:val="434343"/>
          <w:kern w:val="0"/>
          <w:sz w:val="30"/>
          <w:szCs w:val="30"/>
        </w:rPr>
        <w:t>适用范围与考核依据</w:t>
      </w:r>
      <w:r w:rsidRPr="00102565">
        <w:rPr>
          <w:rFonts w:ascii="Verdana" w:eastAsia="宋体" w:hAnsi="Verdana" w:cs="宋体"/>
          <w:color w:val="434343"/>
          <w:kern w:val="0"/>
          <w:sz w:val="18"/>
          <w:szCs w:val="18"/>
        </w:rPr>
        <w:t xml:space="preserve"> </w:t>
      </w:r>
    </w:p>
    <w:p w:rsidR="00102565" w:rsidRPr="00102565" w:rsidRDefault="00102565" w:rsidP="00102565">
      <w:pPr>
        <w:widowControl/>
        <w:spacing w:line="360" w:lineRule="auto"/>
        <w:ind w:firstLineChars="168" w:firstLine="403"/>
        <w:jc w:val="left"/>
        <w:outlineLvl w:val="2"/>
        <w:rPr>
          <w:rFonts w:ascii="宋体" w:eastAsia="宋体" w:hAnsi="宋体" w:cs="宋体"/>
          <w:color w:val="434343"/>
          <w:kern w:val="0"/>
          <w:sz w:val="24"/>
          <w:szCs w:val="24"/>
        </w:rPr>
      </w:pPr>
      <w:r w:rsidRPr="00102565">
        <w:rPr>
          <w:rFonts w:ascii="宋体" w:eastAsia="宋体" w:hAnsi="宋体" w:cs="宋体"/>
          <w:color w:val="434343"/>
          <w:kern w:val="0"/>
          <w:sz w:val="24"/>
          <w:szCs w:val="24"/>
        </w:rPr>
        <w:t>2.1</w:t>
      </w:r>
      <w:r w:rsidRPr="00102565">
        <w:rPr>
          <w:rFonts w:ascii="ˎ̥" w:eastAsia="宋体" w:hAnsi="ˎ̥" w:cs="宋体" w:hint="eastAsia"/>
          <w:color w:val="434343"/>
          <w:kern w:val="0"/>
          <w:sz w:val="24"/>
          <w:szCs w:val="24"/>
        </w:rPr>
        <w:t>考核范围为</w:t>
      </w:r>
      <w:r w:rsidRPr="00102565">
        <w:rPr>
          <w:rFonts w:ascii="宋体" w:eastAsia="宋体" w:hAnsi="宋体" w:cs="宋体" w:hint="eastAsia"/>
          <w:color w:val="434343"/>
          <w:kern w:val="0"/>
          <w:sz w:val="24"/>
          <w:szCs w:val="24"/>
        </w:rPr>
        <w:t>本次激励计划确定的激励对象，包括以下三部分人员：</w:t>
      </w:r>
    </w:p>
    <w:p w:rsidR="00102565" w:rsidRPr="00102565" w:rsidRDefault="00102565" w:rsidP="00102565">
      <w:pPr>
        <w:widowControl/>
        <w:spacing w:line="360" w:lineRule="auto"/>
        <w:ind w:firstLineChars="168" w:firstLine="403"/>
        <w:jc w:val="left"/>
        <w:outlineLvl w:val="2"/>
        <w:rPr>
          <w:rFonts w:ascii="宋体" w:eastAsia="宋体" w:hAnsi="宋体" w:cs="宋体"/>
          <w:color w:val="434343"/>
          <w:kern w:val="0"/>
          <w:sz w:val="24"/>
          <w:szCs w:val="24"/>
        </w:rPr>
      </w:pPr>
      <w:r w:rsidRPr="00102565">
        <w:rPr>
          <w:rFonts w:ascii="宋体" w:eastAsia="宋体" w:hAnsi="宋体" w:cs="宋体"/>
          <w:color w:val="434343"/>
          <w:kern w:val="0"/>
          <w:sz w:val="24"/>
          <w:szCs w:val="24"/>
        </w:rPr>
        <w:t>2.1.1</w:t>
      </w:r>
      <w:r w:rsidRPr="00102565">
        <w:rPr>
          <w:rFonts w:ascii="宋体" w:eastAsia="宋体" w:hAnsi="宋体" w:cs="宋体" w:hint="eastAsia"/>
          <w:color w:val="434343"/>
          <w:kern w:val="0"/>
          <w:sz w:val="24"/>
          <w:szCs w:val="24"/>
        </w:rPr>
        <w:t>公司高级管理人员；</w:t>
      </w:r>
    </w:p>
    <w:p w:rsidR="00102565" w:rsidRPr="00102565" w:rsidRDefault="00102565" w:rsidP="00102565">
      <w:pPr>
        <w:widowControl/>
        <w:spacing w:line="360" w:lineRule="auto"/>
        <w:ind w:firstLineChars="168" w:firstLine="403"/>
        <w:jc w:val="left"/>
        <w:outlineLvl w:val="2"/>
        <w:rPr>
          <w:rFonts w:ascii="宋体" w:eastAsia="宋体" w:hAnsi="宋体" w:cs="宋体"/>
          <w:color w:val="434343"/>
          <w:kern w:val="0"/>
          <w:sz w:val="24"/>
          <w:szCs w:val="24"/>
        </w:rPr>
      </w:pPr>
      <w:r w:rsidRPr="00102565">
        <w:rPr>
          <w:rFonts w:ascii="宋体" w:eastAsia="宋体" w:hAnsi="宋体" w:cs="宋体"/>
          <w:color w:val="434343"/>
          <w:kern w:val="0"/>
          <w:sz w:val="24"/>
          <w:szCs w:val="24"/>
        </w:rPr>
        <w:t>2.1.2</w:t>
      </w:r>
      <w:r w:rsidRPr="00102565">
        <w:rPr>
          <w:rFonts w:ascii="宋体" w:eastAsia="宋体" w:hAnsi="宋体" w:cs="宋体" w:hint="eastAsia"/>
          <w:color w:val="434343"/>
          <w:kern w:val="0"/>
          <w:sz w:val="24"/>
          <w:szCs w:val="24"/>
        </w:rPr>
        <w:t>公司核心管理人员；</w:t>
      </w:r>
    </w:p>
    <w:p w:rsidR="00102565" w:rsidRPr="00102565" w:rsidRDefault="00102565" w:rsidP="00102565">
      <w:pPr>
        <w:widowControl/>
        <w:spacing w:line="360" w:lineRule="auto"/>
        <w:ind w:firstLineChars="168" w:firstLine="403"/>
        <w:jc w:val="left"/>
        <w:outlineLvl w:val="2"/>
        <w:rPr>
          <w:rFonts w:ascii="宋体" w:eastAsia="宋体" w:hAnsi="宋体" w:cs="宋体"/>
          <w:color w:val="434343"/>
          <w:kern w:val="0"/>
          <w:sz w:val="24"/>
          <w:szCs w:val="24"/>
        </w:rPr>
      </w:pPr>
      <w:r w:rsidRPr="00102565">
        <w:rPr>
          <w:rFonts w:ascii="宋体" w:eastAsia="宋体" w:hAnsi="宋体" w:cs="宋体"/>
          <w:color w:val="434343"/>
          <w:kern w:val="0"/>
          <w:sz w:val="24"/>
          <w:szCs w:val="24"/>
        </w:rPr>
        <w:t>2.1.3</w:t>
      </w:r>
      <w:r w:rsidRPr="00102565">
        <w:rPr>
          <w:rFonts w:ascii="宋体" w:eastAsia="宋体" w:hAnsi="宋体" w:cs="宋体" w:hint="eastAsia"/>
          <w:color w:val="434343"/>
          <w:kern w:val="0"/>
          <w:sz w:val="24"/>
          <w:szCs w:val="24"/>
        </w:rPr>
        <w:t>公司核心技术及工程（专业）骨干。</w:t>
      </w:r>
    </w:p>
    <w:p w:rsidR="00102565" w:rsidRPr="00102565" w:rsidRDefault="00102565" w:rsidP="00102565">
      <w:pPr>
        <w:widowControl/>
        <w:spacing w:line="360" w:lineRule="auto"/>
        <w:ind w:firstLineChars="168" w:firstLine="403"/>
        <w:jc w:val="left"/>
        <w:outlineLvl w:val="2"/>
        <w:rPr>
          <w:rFonts w:ascii="宋体" w:eastAsia="宋体" w:hAnsi="宋体" w:cs="宋体"/>
          <w:color w:val="434343"/>
          <w:kern w:val="0"/>
          <w:sz w:val="24"/>
          <w:szCs w:val="24"/>
        </w:rPr>
      </w:pPr>
      <w:r w:rsidRPr="00102565">
        <w:rPr>
          <w:rFonts w:ascii="宋体" w:eastAsia="宋体" w:hAnsi="宋体" w:cs="宋体"/>
          <w:color w:val="434343"/>
          <w:kern w:val="0"/>
          <w:sz w:val="24"/>
          <w:szCs w:val="24"/>
        </w:rPr>
        <w:t>2.2</w:t>
      </w:r>
      <w:r w:rsidRPr="00102565">
        <w:rPr>
          <w:rFonts w:ascii="ˎ̥" w:eastAsia="宋体" w:hAnsi="ˎ̥" w:cs="宋体" w:hint="eastAsia"/>
          <w:color w:val="434343"/>
          <w:kern w:val="0"/>
          <w:sz w:val="24"/>
          <w:szCs w:val="24"/>
        </w:rPr>
        <w:t>每个考核周期为一个完整的会计年度，考核所涉及的财务数据均以年度外审结果为依据。</w:t>
      </w:r>
    </w:p>
    <w:p w:rsidR="00102565" w:rsidRPr="00102565" w:rsidRDefault="00102565" w:rsidP="00102565">
      <w:pPr>
        <w:widowControl/>
        <w:spacing w:line="360" w:lineRule="auto"/>
        <w:ind w:firstLineChars="168" w:firstLine="403"/>
        <w:jc w:val="left"/>
        <w:outlineLvl w:val="2"/>
        <w:rPr>
          <w:rFonts w:ascii="宋体" w:eastAsia="宋体" w:hAnsi="宋体" w:cs="宋体"/>
          <w:color w:val="434343"/>
          <w:kern w:val="0"/>
          <w:sz w:val="24"/>
          <w:szCs w:val="24"/>
        </w:rPr>
      </w:pPr>
      <w:r w:rsidRPr="00102565">
        <w:rPr>
          <w:rFonts w:ascii="宋体" w:eastAsia="宋体" w:hAnsi="宋体" w:cs="宋体"/>
          <w:color w:val="434343"/>
          <w:kern w:val="0"/>
          <w:sz w:val="24"/>
          <w:szCs w:val="24"/>
        </w:rPr>
        <w:t>2.3</w:t>
      </w:r>
      <w:r w:rsidRPr="00102565">
        <w:rPr>
          <w:rFonts w:ascii="ˎ̥" w:eastAsia="宋体" w:hAnsi="ˎ̥" w:cs="宋体" w:hint="eastAsia"/>
          <w:color w:val="434343"/>
          <w:kern w:val="0"/>
          <w:sz w:val="24"/>
          <w:szCs w:val="24"/>
        </w:rPr>
        <w:t>相关考核指标均以最终调整后的</w:t>
      </w:r>
      <w:r w:rsidRPr="00102565">
        <w:rPr>
          <w:rFonts w:ascii="宋体" w:eastAsia="宋体" w:hAnsi="宋体" w:cs="宋体"/>
          <w:color w:val="434343"/>
          <w:kern w:val="0"/>
          <w:sz w:val="24"/>
          <w:szCs w:val="24"/>
        </w:rPr>
        <w:t>2014</w:t>
      </w:r>
      <w:r w:rsidRPr="00102565">
        <w:rPr>
          <w:rFonts w:ascii="ˎ̥" w:eastAsia="宋体" w:hAnsi="ˎ̥" w:cs="宋体" w:hint="eastAsia"/>
          <w:color w:val="434343"/>
          <w:kern w:val="0"/>
          <w:sz w:val="24"/>
          <w:szCs w:val="24"/>
        </w:rPr>
        <w:t>年—</w:t>
      </w:r>
      <w:r w:rsidRPr="00102565">
        <w:rPr>
          <w:rFonts w:ascii="宋体" w:eastAsia="宋体" w:hAnsi="宋体" w:cs="宋体"/>
          <w:color w:val="434343"/>
          <w:kern w:val="0"/>
          <w:sz w:val="24"/>
          <w:szCs w:val="24"/>
        </w:rPr>
        <w:t>2016</w:t>
      </w:r>
      <w:r w:rsidRPr="00102565">
        <w:rPr>
          <w:rFonts w:ascii="ˎ̥" w:eastAsia="宋体" w:hAnsi="ˎ̥" w:cs="宋体" w:hint="eastAsia"/>
          <w:color w:val="434343"/>
          <w:kern w:val="0"/>
          <w:sz w:val="24"/>
          <w:szCs w:val="24"/>
        </w:rPr>
        <w:t>年度经营计划、《年度经营绩效考核责任书》，以及各事业部所制定的当年度考核制度为考核依据。</w:t>
      </w:r>
    </w:p>
    <w:p w:rsidR="00102565" w:rsidRPr="00102565" w:rsidRDefault="00102565" w:rsidP="00102565">
      <w:pPr>
        <w:widowControl/>
        <w:spacing w:line="360" w:lineRule="auto"/>
        <w:ind w:firstLineChars="168" w:firstLine="403"/>
        <w:jc w:val="left"/>
        <w:outlineLvl w:val="2"/>
        <w:rPr>
          <w:rFonts w:ascii="宋体" w:eastAsia="宋体" w:hAnsi="宋体" w:cs="宋体"/>
          <w:color w:val="434343"/>
          <w:kern w:val="0"/>
          <w:sz w:val="24"/>
          <w:szCs w:val="24"/>
        </w:rPr>
      </w:pPr>
      <w:r w:rsidRPr="00102565">
        <w:rPr>
          <w:rFonts w:ascii="宋体" w:eastAsia="宋体" w:hAnsi="宋体" w:cs="宋体"/>
          <w:color w:val="434343"/>
          <w:kern w:val="0"/>
          <w:sz w:val="24"/>
          <w:szCs w:val="24"/>
        </w:rPr>
        <w:lastRenderedPageBreak/>
        <w:t>2.4</w:t>
      </w:r>
      <w:r w:rsidRPr="00102565">
        <w:rPr>
          <w:rFonts w:ascii="ˎ̥" w:eastAsia="宋体" w:hAnsi="ˎ̥" w:cs="宋体" w:hint="eastAsia"/>
          <w:color w:val="434343"/>
          <w:kern w:val="0"/>
          <w:sz w:val="24"/>
          <w:szCs w:val="24"/>
        </w:rPr>
        <w:t>激励对象在</w:t>
      </w:r>
      <w:r w:rsidRPr="00102565">
        <w:rPr>
          <w:rFonts w:ascii="ˎ̥" w:eastAsia="宋体" w:hAnsi="ˎ̥" w:cs="宋体" w:hint="eastAsia"/>
          <w:bCs/>
          <w:color w:val="434343"/>
          <w:kern w:val="0"/>
          <w:sz w:val="24"/>
          <w:szCs w:val="24"/>
        </w:rPr>
        <w:t>本次激励计划实施期间出现岗位或职位变动情况，以新岗位的具体情况作为股权激励考核调整依据。</w:t>
      </w:r>
    </w:p>
    <w:p w:rsidR="00102565" w:rsidRPr="00102565" w:rsidRDefault="00102565" w:rsidP="00102565">
      <w:pPr>
        <w:widowControl/>
        <w:spacing w:before="260" w:after="260"/>
        <w:ind w:firstLineChars="168" w:firstLine="302"/>
        <w:jc w:val="left"/>
        <w:outlineLvl w:val="2"/>
        <w:rPr>
          <w:rFonts w:ascii="Verdana" w:eastAsia="宋体" w:hAnsi="Verdana" w:cs="宋体"/>
          <w:color w:val="434343"/>
          <w:kern w:val="0"/>
          <w:sz w:val="18"/>
          <w:szCs w:val="18"/>
        </w:rPr>
      </w:pPr>
      <w:r w:rsidRPr="00102565">
        <w:rPr>
          <w:rFonts w:ascii="Verdana" w:eastAsia="宋体" w:hAnsi="Verdana" w:cs="宋体"/>
          <w:color w:val="434343"/>
          <w:kern w:val="0"/>
          <w:sz w:val="18"/>
          <w:szCs w:val="18"/>
        </w:rPr>
        <w:t>3.</w:t>
      </w:r>
      <w:r w:rsidRPr="00102565">
        <w:rPr>
          <w:rFonts w:ascii="ˎ̥" w:eastAsia="宋体" w:hAnsi="ˎ̥" w:cs="宋体" w:hint="eastAsia"/>
          <w:color w:val="434343"/>
          <w:kern w:val="0"/>
          <w:sz w:val="30"/>
          <w:szCs w:val="30"/>
        </w:rPr>
        <w:t>职责分工</w:t>
      </w:r>
      <w:r w:rsidRPr="00102565">
        <w:rPr>
          <w:rFonts w:ascii="Verdana" w:eastAsia="宋体" w:hAnsi="Verdana" w:cs="宋体"/>
          <w:color w:val="434343"/>
          <w:kern w:val="0"/>
          <w:sz w:val="18"/>
          <w:szCs w:val="18"/>
        </w:rPr>
        <w:t xml:space="preserve"> </w:t>
      </w:r>
    </w:p>
    <w:p w:rsidR="00102565" w:rsidRPr="00102565" w:rsidRDefault="00102565" w:rsidP="00102565">
      <w:pPr>
        <w:widowControl/>
        <w:spacing w:line="360" w:lineRule="auto"/>
        <w:ind w:firstLineChars="168" w:firstLine="403"/>
        <w:jc w:val="left"/>
        <w:outlineLvl w:val="2"/>
        <w:rPr>
          <w:rFonts w:ascii="宋体" w:eastAsia="宋体" w:hAnsi="宋体" w:cs="宋体"/>
          <w:color w:val="434343"/>
          <w:kern w:val="0"/>
          <w:sz w:val="24"/>
          <w:szCs w:val="24"/>
        </w:rPr>
      </w:pPr>
      <w:r w:rsidRPr="00102565">
        <w:rPr>
          <w:rFonts w:ascii="宋体" w:eastAsia="宋体" w:hAnsi="宋体" w:cs="宋体"/>
          <w:color w:val="434343"/>
          <w:kern w:val="0"/>
          <w:sz w:val="24"/>
          <w:szCs w:val="24"/>
        </w:rPr>
        <w:t>3.1</w:t>
      </w:r>
      <w:r w:rsidRPr="00102565">
        <w:rPr>
          <w:rFonts w:ascii="ˎ̥" w:eastAsia="宋体" w:hAnsi="ˎ̥" w:cs="宋体" w:hint="eastAsia"/>
          <w:color w:val="434343"/>
          <w:kern w:val="0"/>
          <w:sz w:val="24"/>
          <w:szCs w:val="24"/>
        </w:rPr>
        <w:t>公司董事会负责拟定与修订本办法，并授权董事会薪酬与考核委员会负责领导实施与考核工作。</w:t>
      </w:r>
    </w:p>
    <w:p w:rsidR="00102565" w:rsidRPr="00102565" w:rsidRDefault="00102565" w:rsidP="00102565">
      <w:pPr>
        <w:widowControl/>
        <w:spacing w:line="360" w:lineRule="auto"/>
        <w:ind w:firstLineChars="168" w:firstLine="403"/>
        <w:jc w:val="left"/>
        <w:outlineLvl w:val="2"/>
        <w:rPr>
          <w:rFonts w:ascii="宋体" w:eastAsia="宋体" w:hAnsi="宋体" w:cs="宋体"/>
          <w:color w:val="434343"/>
          <w:kern w:val="0"/>
          <w:sz w:val="24"/>
          <w:szCs w:val="24"/>
        </w:rPr>
      </w:pPr>
      <w:r w:rsidRPr="00102565">
        <w:rPr>
          <w:rFonts w:ascii="宋体" w:eastAsia="宋体" w:hAnsi="宋体" w:cs="宋体"/>
          <w:color w:val="434343"/>
          <w:kern w:val="0"/>
          <w:sz w:val="24"/>
          <w:szCs w:val="24"/>
        </w:rPr>
        <w:t>3.2</w:t>
      </w:r>
      <w:r w:rsidRPr="00102565">
        <w:rPr>
          <w:rFonts w:ascii="ˎ̥" w:eastAsia="宋体" w:hAnsi="ˎ̥" w:cs="宋体" w:hint="eastAsia"/>
          <w:color w:val="434343"/>
          <w:kern w:val="0"/>
          <w:sz w:val="24"/>
          <w:szCs w:val="24"/>
        </w:rPr>
        <w:t>董事会薪酬与考核委员会负责审核把关实施方案与考核结果，维护考核的公平与公正。</w:t>
      </w:r>
    </w:p>
    <w:p w:rsidR="00102565" w:rsidRPr="00102565" w:rsidRDefault="00102565" w:rsidP="00102565">
      <w:pPr>
        <w:widowControl/>
        <w:spacing w:line="360" w:lineRule="auto"/>
        <w:ind w:firstLineChars="168" w:firstLine="403"/>
        <w:jc w:val="left"/>
        <w:outlineLvl w:val="2"/>
        <w:rPr>
          <w:rFonts w:ascii="宋体" w:eastAsia="宋体" w:hAnsi="宋体" w:cs="宋体"/>
          <w:color w:val="434343"/>
          <w:kern w:val="0"/>
          <w:sz w:val="24"/>
          <w:szCs w:val="24"/>
        </w:rPr>
      </w:pPr>
      <w:r w:rsidRPr="00102565">
        <w:rPr>
          <w:rFonts w:ascii="宋体" w:eastAsia="宋体" w:hAnsi="宋体" w:cs="宋体"/>
          <w:color w:val="434343"/>
          <w:kern w:val="0"/>
          <w:sz w:val="24"/>
          <w:szCs w:val="24"/>
        </w:rPr>
        <w:t>3.3</w:t>
      </w:r>
      <w:r w:rsidRPr="00102565">
        <w:rPr>
          <w:rFonts w:ascii="ˎ̥" w:eastAsia="宋体" w:hAnsi="ˎ̥" w:cs="宋体" w:hint="eastAsia"/>
          <w:color w:val="434343"/>
          <w:kern w:val="0"/>
          <w:sz w:val="24"/>
          <w:szCs w:val="24"/>
        </w:rPr>
        <w:t>薪酬与考核委员会工作小组负责具体考核工作的组织。</w:t>
      </w:r>
    </w:p>
    <w:p w:rsidR="00102565" w:rsidRPr="00102565" w:rsidRDefault="00102565" w:rsidP="00102565">
      <w:pPr>
        <w:widowControl/>
        <w:spacing w:line="360" w:lineRule="auto"/>
        <w:ind w:firstLineChars="168" w:firstLine="403"/>
        <w:jc w:val="left"/>
        <w:outlineLvl w:val="2"/>
        <w:rPr>
          <w:rFonts w:ascii="宋体" w:eastAsia="宋体" w:hAnsi="宋体" w:cs="宋体"/>
          <w:color w:val="434343"/>
          <w:kern w:val="0"/>
          <w:sz w:val="24"/>
          <w:szCs w:val="24"/>
        </w:rPr>
      </w:pPr>
      <w:r w:rsidRPr="00102565">
        <w:rPr>
          <w:rFonts w:ascii="宋体" w:eastAsia="宋体" w:hAnsi="宋体" w:cs="宋体"/>
          <w:color w:val="434343"/>
          <w:kern w:val="0"/>
          <w:sz w:val="24"/>
          <w:szCs w:val="24"/>
        </w:rPr>
        <w:t>3.4</w:t>
      </w:r>
      <w:r w:rsidRPr="00102565">
        <w:rPr>
          <w:rFonts w:ascii="ˎ̥" w:eastAsia="宋体" w:hAnsi="ˎ̥" w:cs="宋体" w:hint="eastAsia"/>
          <w:color w:val="434343"/>
          <w:kern w:val="0"/>
          <w:sz w:val="24"/>
          <w:szCs w:val="24"/>
        </w:rPr>
        <w:t>公司人力资源中心、财务管理中心、运营管理中心等相关部门负责相关考核数据的搜集和提供，并对数据的真实性和可靠性负责。</w:t>
      </w:r>
    </w:p>
    <w:p w:rsidR="00102565" w:rsidRPr="00102565" w:rsidRDefault="00102565" w:rsidP="00102565">
      <w:pPr>
        <w:widowControl/>
        <w:spacing w:before="260" w:after="260"/>
        <w:ind w:firstLineChars="168" w:firstLine="302"/>
        <w:jc w:val="left"/>
        <w:outlineLvl w:val="2"/>
        <w:rPr>
          <w:rFonts w:ascii="Verdana" w:eastAsia="宋体" w:hAnsi="Verdana" w:cs="宋体"/>
          <w:color w:val="434343"/>
          <w:kern w:val="0"/>
          <w:sz w:val="18"/>
          <w:szCs w:val="18"/>
        </w:rPr>
      </w:pPr>
      <w:r w:rsidRPr="00102565">
        <w:rPr>
          <w:rFonts w:ascii="Verdana" w:eastAsia="宋体" w:hAnsi="Verdana" w:cs="宋体"/>
          <w:color w:val="434343"/>
          <w:kern w:val="0"/>
          <w:sz w:val="18"/>
          <w:szCs w:val="18"/>
        </w:rPr>
        <w:t>4.</w:t>
      </w:r>
      <w:r w:rsidRPr="00102565">
        <w:rPr>
          <w:rFonts w:ascii="ˎ̥" w:eastAsia="宋体" w:hAnsi="ˎ̥" w:cs="宋体" w:hint="eastAsia"/>
          <w:color w:val="434343"/>
          <w:kern w:val="0"/>
          <w:sz w:val="30"/>
          <w:szCs w:val="30"/>
        </w:rPr>
        <w:t>考核方法</w:t>
      </w:r>
      <w:r w:rsidRPr="00102565">
        <w:rPr>
          <w:rFonts w:ascii="Verdana" w:eastAsia="宋体" w:hAnsi="Verdana" w:cs="宋体"/>
          <w:color w:val="434343"/>
          <w:kern w:val="0"/>
          <w:sz w:val="18"/>
          <w:szCs w:val="18"/>
        </w:rPr>
        <w:t xml:space="preserve"> </w:t>
      </w:r>
    </w:p>
    <w:p w:rsidR="00102565" w:rsidRPr="00102565" w:rsidRDefault="00102565" w:rsidP="00102565">
      <w:pPr>
        <w:widowControl/>
        <w:spacing w:line="360" w:lineRule="auto"/>
        <w:ind w:firstLineChars="168" w:firstLine="403"/>
        <w:jc w:val="left"/>
        <w:outlineLvl w:val="2"/>
        <w:rPr>
          <w:rFonts w:ascii="宋体" w:eastAsia="宋体" w:hAnsi="宋体" w:cs="宋体"/>
          <w:color w:val="434343"/>
          <w:kern w:val="0"/>
          <w:sz w:val="24"/>
          <w:szCs w:val="24"/>
        </w:rPr>
      </w:pPr>
      <w:r w:rsidRPr="00102565">
        <w:rPr>
          <w:rFonts w:ascii="宋体" w:eastAsia="宋体" w:hAnsi="宋体" w:cs="宋体"/>
          <w:color w:val="434343"/>
          <w:kern w:val="0"/>
          <w:sz w:val="24"/>
          <w:szCs w:val="24"/>
        </w:rPr>
        <w:t>4.1激励对象须与公司签订《股票期权分配协议书》、《年度经营绩效考核责任书》等规定激励条件的法律性文件。公司将结合岗位性质根据公司内部考核制度对激励对象进行分类侧重考核。若经过考核计算所得的当期实际可行权额度大于或等于个人当期最高可行权额度，则以个人当期最高可行权额度实际行权。</w:t>
      </w:r>
    </w:p>
    <w:p w:rsidR="00102565" w:rsidRPr="00102565" w:rsidRDefault="00102565" w:rsidP="00102565">
      <w:pPr>
        <w:widowControl/>
        <w:spacing w:line="360" w:lineRule="auto"/>
        <w:ind w:firstLineChars="168" w:firstLine="403"/>
        <w:jc w:val="left"/>
        <w:outlineLvl w:val="2"/>
        <w:rPr>
          <w:rFonts w:ascii="宋体" w:eastAsia="宋体" w:hAnsi="宋体" w:cs="宋体"/>
          <w:color w:val="434343"/>
          <w:kern w:val="0"/>
          <w:sz w:val="24"/>
          <w:szCs w:val="24"/>
        </w:rPr>
      </w:pPr>
      <w:r w:rsidRPr="00102565">
        <w:rPr>
          <w:rFonts w:ascii="ˎ̥" w:eastAsia="宋体" w:hAnsi="ˎ̥" w:cs="宋体" w:hint="eastAsia"/>
          <w:color w:val="434343"/>
          <w:kern w:val="0"/>
          <w:sz w:val="24"/>
          <w:szCs w:val="24"/>
        </w:rPr>
        <w:t>个人当期实际可行权额度</w:t>
      </w:r>
      <w:r w:rsidRPr="00102565">
        <w:rPr>
          <w:rFonts w:ascii="宋体" w:eastAsia="宋体" w:hAnsi="宋体" w:cs="宋体"/>
          <w:color w:val="434343"/>
          <w:kern w:val="0"/>
          <w:sz w:val="24"/>
          <w:szCs w:val="24"/>
        </w:rPr>
        <w:t>=Min</w:t>
      </w:r>
      <w:r w:rsidRPr="00102565">
        <w:rPr>
          <w:rFonts w:ascii="ˎ̥" w:eastAsia="宋体" w:hAnsi="ˎ̥" w:cs="宋体" w:hint="eastAsia"/>
          <w:color w:val="434343"/>
          <w:kern w:val="0"/>
          <w:sz w:val="24"/>
          <w:szCs w:val="24"/>
        </w:rPr>
        <w:t>（个人当期最高可行权额度，个人当期最高可行权额度</w:t>
      </w:r>
      <w:r w:rsidRPr="00102565">
        <w:rPr>
          <w:rFonts w:ascii="宋体" w:eastAsia="宋体" w:hAnsi="宋体" w:cs="宋体" w:hint="eastAsia"/>
          <w:color w:val="434343"/>
          <w:kern w:val="0"/>
          <w:sz w:val="24"/>
          <w:szCs w:val="24"/>
        </w:rPr>
        <w:t>×个人年度考核系数）</w:t>
      </w:r>
    </w:p>
    <w:tbl>
      <w:tblPr>
        <w:tblW w:w="5000" w:type="pct"/>
        <w:jc w:val="center"/>
        <w:tblLook w:val="04A0" w:firstRow="1" w:lastRow="0" w:firstColumn="1" w:lastColumn="0" w:noHBand="0" w:noVBand="1"/>
      </w:tblPr>
      <w:tblGrid>
        <w:gridCol w:w="1705"/>
        <w:gridCol w:w="1705"/>
        <w:gridCol w:w="1704"/>
        <w:gridCol w:w="1704"/>
        <w:gridCol w:w="1704"/>
      </w:tblGrid>
      <w:tr w:rsidR="00102565" w:rsidRPr="00102565" w:rsidTr="00102565">
        <w:trPr>
          <w:trHeight w:val="300"/>
          <w:jc w:val="center"/>
        </w:trPr>
        <w:tc>
          <w:tcPr>
            <w:tcW w:w="1000" w:type="pct"/>
            <w:tcBorders>
              <w:top w:val="double" w:sz="6" w:space="0" w:color="auto"/>
              <w:left w:val="double" w:sz="6" w:space="0" w:color="auto"/>
              <w:bottom w:val="single" w:sz="4" w:space="0" w:color="auto"/>
              <w:right w:val="single" w:sz="4" w:space="0" w:color="auto"/>
            </w:tcBorders>
            <w:shd w:val="clear" w:color="auto" w:fill="auto"/>
            <w:noWrap/>
            <w:vAlign w:val="center"/>
            <w:hideMark/>
          </w:tcPr>
          <w:p w:rsidR="00102565" w:rsidRPr="00102565" w:rsidRDefault="00102565" w:rsidP="00102565">
            <w:pPr>
              <w:widowControl/>
              <w:spacing w:line="300" w:lineRule="atLeast"/>
              <w:jc w:val="center"/>
              <w:rPr>
                <w:rFonts w:ascii="宋体" w:eastAsia="宋体" w:hAnsi="宋体" w:cs="宋体"/>
                <w:color w:val="434343"/>
                <w:kern w:val="0"/>
                <w:sz w:val="24"/>
                <w:szCs w:val="24"/>
              </w:rPr>
            </w:pPr>
            <w:r w:rsidRPr="00102565">
              <w:rPr>
                <w:rFonts w:ascii="宋体" w:eastAsia="宋体" w:hAnsi="宋体" w:cs="宋体" w:hint="eastAsia"/>
                <w:b/>
                <w:bCs/>
                <w:color w:val="434343"/>
                <w:kern w:val="0"/>
                <w:sz w:val="20"/>
                <w:szCs w:val="20"/>
              </w:rPr>
              <w:t>考评结果（S）</w:t>
            </w:r>
          </w:p>
        </w:tc>
        <w:tc>
          <w:tcPr>
            <w:tcW w:w="1000" w:type="pct"/>
            <w:tcBorders>
              <w:top w:val="double" w:sz="6" w:space="0" w:color="auto"/>
              <w:left w:val="nil"/>
              <w:bottom w:val="single" w:sz="4" w:space="0" w:color="auto"/>
              <w:right w:val="single" w:sz="4" w:space="0" w:color="auto"/>
            </w:tcBorders>
            <w:shd w:val="clear" w:color="auto" w:fill="auto"/>
            <w:noWrap/>
            <w:vAlign w:val="center"/>
            <w:hideMark/>
          </w:tcPr>
          <w:p w:rsidR="00102565" w:rsidRPr="00102565" w:rsidRDefault="00102565" w:rsidP="00102565">
            <w:pPr>
              <w:widowControl/>
              <w:spacing w:line="300" w:lineRule="atLeast"/>
              <w:jc w:val="center"/>
              <w:rPr>
                <w:rFonts w:ascii="宋体" w:eastAsia="宋体" w:hAnsi="宋体" w:cs="宋体"/>
                <w:color w:val="434343"/>
                <w:kern w:val="0"/>
                <w:sz w:val="24"/>
                <w:szCs w:val="24"/>
              </w:rPr>
            </w:pPr>
            <w:r w:rsidRPr="00102565">
              <w:rPr>
                <w:rFonts w:ascii="宋体" w:eastAsia="宋体" w:hAnsi="宋体" w:cs="宋体" w:hint="eastAsia"/>
                <w:b/>
                <w:bCs/>
                <w:color w:val="434343"/>
                <w:kern w:val="0"/>
                <w:sz w:val="20"/>
                <w:szCs w:val="20"/>
              </w:rPr>
              <w:t>S≥100</w:t>
            </w:r>
          </w:p>
        </w:tc>
        <w:tc>
          <w:tcPr>
            <w:tcW w:w="1000" w:type="pct"/>
            <w:tcBorders>
              <w:top w:val="double" w:sz="6" w:space="0" w:color="auto"/>
              <w:left w:val="nil"/>
              <w:bottom w:val="single" w:sz="4" w:space="0" w:color="auto"/>
              <w:right w:val="single" w:sz="4" w:space="0" w:color="auto"/>
            </w:tcBorders>
            <w:shd w:val="clear" w:color="auto" w:fill="auto"/>
            <w:noWrap/>
            <w:vAlign w:val="center"/>
            <w:hideMark/>
          </w:tcPr>
          <w:p w:rsidR="00102565" w:rsidRPr="00102565" w:rsidRDefault="00102565" w:rsidP="00102565">
            <w:pPr>
              <w:widowControl/>
              <w:spacing w:line="300" w:lineRule="atLeast"/>
              <w:jc w:val="center"/>
              <w:rPr>
                <w:rFonts w:ascii="宋体" w:eastAsia="宋体" w:hAnsi="宋体" w:cs="宋体"/>
                <w:color w:val="434343"/>
                <w:kern w:val="0"/>
                <w:sz w:val="24"/>
                <w:szCs w:val="24"/>
              </w:rPr>
            </w:pPr>
            <w:r w:rsidRPr="00102565">
              <w:rPr>
                <w:rFonts w:ascii="宋体" w:eastAsia="宋体" w:hAnsi="宋体" w:cs="宋体" w:hint="eastAsia"/>
                <w:b/>
                <w:bCs/>
                <w:color w:val="434343"/>
                <w:kern w:val="0"/>
                <w:sz w:val="20"/>
                <w:szCs w:val="20"/>
              </w:rPr>
              <w:t>100＞S≥90</w:t>
            </w:r>
          </w:p>
        </w:tc>
        <w:tc>
          <w:tcPr>
            <w:tcW w:w="1000" w:type="pct"/>
            <w:tcBorders>
              <w:top w:val="double" w:sz="6" w:space="0" w:color="auto"/>
              <w:left w:val="nil"/>
              <w:bottom w:val="single" w:sz="4" w:space="0" w:color="auto"/>
              <w:right w:val="single" w:sz="4" w:space="0" w:color="auto"/>
            </w:tcBorders>
            <w:shd w:val="clear" w:color="auto" w:fill="auto"/>
            <w:noWrap/>
            <w:vAlign w:val="center"/>
            <w:hideMark/>
          </w:tcPr>
          <w:p w:rsidR="00102565" w:rsidRPr="00102565" w:rsidRDefault="00102565" w:rsidP="00102565">
            <w:pPr>
              <w:widowControl/>
              <w:spacing w:line="300" w:lineRule="atLeast"/>
              <w:jc w:val="center"/>
              <w:rPr>
                <w:rFonts w:ascii="宋体" w:eastAsia="宋体" w:hAnsi="宋体" w:cs="宋体"/>
                <w:color w:val="434343"/>
                <w:kern w:val="0"/>
                <w:sz w:val="24"/>
                <w:szCs w:val="24"/>
              </w:rPr>
            </w:pPr>
            <w:r w:rsidRPr="00102565">
              <w:rPr>
                <w:rFonts w:ascii="宋体" w:eastAsia="宋体" w:hAnsi="宋体" w:cs="宋体" w:hint="eastAsia"/>
                <w:b/>
                <w:bCs/>
                <w:color w:val="434343"/>
                <w:kern w:val="0"/>
                <w:sz w:val="20"/>
                <w:szCs w:val="20"/>
              </w:rPr>
              <w:t>90＞S≥80</w:t>
            </w:r>
          </w:p>
        </w:tc>
        <w:tc>
          <w:tcPr>
            <w:tcW w:w="1000" w:type="pct"/>
            <w:tcBorders>
              <w:top w:val="double" w:sz="6" w:space="0" w:color="auto"/>
              <w:left w:val="nil"/>
              <w:bottom w:val="single" w:sz="4" w:space="0" w:color="auto"/>
              <w:right w:val="double" w:sz="6" w:space="0" w:color="auto"/>
            </w:tcBorders>
            <w:shd w:val="clear" w:color="auto" w:fill="auto"/>
            <w:noWrap/>
            <w:vAlign w:val="center"/>
            <w:hideMark/>
          </w:tcPr>
          <w:p w:rsidR="00102565" w:rsidRPr="00102565" w:rsidRDefault="00102565" w:rsidP="00102565">
            <w:pPr>
              <w:widowControl/>
              <w:spacing w:line="300" w:lineRule="atLeast"/>
              <w:jc w:val="center"/>
              <w:rPr>
                <w:rFonts w:ascii="宋体" w:eastAsia="宋体" w:hAnsi="宋体" w:cs="宋体"/>
                <w:color w:val="434343"/>
                <w:kern w:val="0"/>
                <w:sz w:val="24"/>
                <w:szCs w:val="24"/>
              </w:rPr>
            </w:pPr>
            <w:r w:rsidRPr="00102565">
              <w:rPr>
                <w:rFonts w:ascii="宋体" w:eastAsia="宋体" w:hAnsi="宋体" w:cs="宋体" w:hint="eastAsia"/>
                <w:b/>
                <w:bCs/>
                <w:color w:val="434343"/>
                <w:kern w:val="0"/>
                <w:sz w:val="20"/>
                <w:szCs w:val="20"/>
              </w:rPr>
              <w:t>S＜80</w:t>
            </w:r>
          </w:p>
        </w:tc>
      </w:tr>
      <w:tr w:rsidR="00102565" w:rsidRPr="00102565" w:rsidTr="00102565">
        <w:trPr>
          <w:trHeight w:val="285"/>
          <w:jc w:val="center"/>
        </w:trPr>
        <w:tc>
          <w:tcPr>
            <w:tcW w:w="1000" w:type="pct"/>
            <w:tcBorders>
              <w:top w:val="nil"/>
              <w:left w:val="double" w:sz="6" w:space="0" w:color="auto"/>
              <w:bottom w:val="single" w:sz="4" w:space="0" w:color="auto"/>
              <w:right w:val="single" w:sz="4" w:space="0" w:color="auto"/>
            </w:tcBorders>
            <w:shd w:val="clear" w:color="auto" w:fill="auto"/>
            <w:noWrap/>
            <w:vAlign w:val="center"/>
            <w:hideMark/>
          </w:tcPr>
          <w:p w:rsidR="00102565" w:rsidRPr="00102565" w:rsidRDefault="00102565" w:rsidP="00102565">
            <w:pPr>
              <w:widowControl/>
              <w:spacing w:line="300" w:lineRule="atLeast"/>
              <w:jc w:val="center"/>
              <w:rPr>
                <w:rFonts w:ascii="宋体" w:eastAsia="宋体" w:hAnsi="宋体" w:cs="宋体"/>
                <w:color w:val="434343"/>
                <w:kern w:val="0"/>
                <w:sz w:val="24"/>
                <w:szCs w:val="24"/>
              </w:rPr>
            </w:pPr>
            <w:r w:rsidRPr="00102565">
              <w:rPr>
                <w:rFonts w:ascii="宋体" w:eastAsia="宋体" w:hAnsi="宋体" w:cs="宋体" w:hint="eastAsia"/>
                <w:b/>
                <w:bCs/>
                <w:color w:val="434343"/>
                <w:kern w:val="0"/>
                <w:sz w:val="20"/>
                <w:szCs w:val="20"/>
              </w:rPr>
              <w:t>评价标准</w:t>
            </w:r>
          </w:p>
        </w:tc>
        <w:tc>
          <w:tcPr>
            <w:tcW w:w="1000" w:type="pct"/>
            <w:tcBorders>
              <w:top w:val="nil"/>
              <w:left w:val="nil"/>
              <w:bottom w:val="single" w:sz="4" w:space="0" w:color="auto"/>
              <w:right w:val="single" w:sz="4" w:space="0" w:color="auto"/>
            </w:tcBorders>
            <w:shd w:val="clear" w:color="auto" w:fill="auto"/>
            <w:noWrap/>
            <w:vAlign w:val="center"/>
            <w:hideMark/>
          </w:tcPr>
          <w:p w:rsidR="00102565" w:rsidRPr="00102565" w:rsidRDefault="00102565" w:rsidP="00102565">
            <w:pPr>
              <w:widowControl/>
              <w:spacing w:line="300" w:lineRule="atLeast"/>
              <w:jc w:val="center"/>
              <w:rPr>
                <w:rFonts w:ascii="宋体" w:eastAsia="宋体" w:hAnsi="宋体" w:cs="宋体"/>
                <w:color w:val="434343"/>
                <w:kern w:val="0"/>
                <w:sz w:val="24"/>
                <w:szCs w:val="24"/>
              </w:rPr>
            </w:pPr>
            <w:r w:rsidRPr="00102565">
              <w:rPr>
                <w:rFonts w:ascii="宋体" w:eastAsia="宋体" w:hAnsi="宋体" w:cs="宋体" w:hint="eastAsia"/>
                <w:b/>
                <w:bCs/>
                <w:color w:val="434343"/>
                <w:kern w:val="0"/>
                <w:sz w:val="20"/>
                <w:szCs w:val="20"/>
              </w:rPr>
              <w:t>优秀（A）</w:t>
            </w:r>
          </w:p>
        </w:tc>
        <w:tc>
          <w:tcPr>
            <w:tcW w:w="1000" w:type="pct"/>
            <w:tcBorders>
              <w:top w:val="nil"/>
              <w:left w:val="nil"/>
              <w:bottom w:val="single" w:sz="4" w:space="0" w:color="auto"/>
              <w:right w:val="single" w:sz="4" w:space="0" w:color="auto"/>
            </w:tcBorders>
            <w:shd w:val="clear" w:color="auto" w:fill="auto"/>
            <w:noWrap/>
            <w:vAlign w:val="center"/>
            <w:hideMark/>
          </w:tcPr>
          <w:p w:rsidR="00102565" w:rsidRPr="00102565" w:rsidRDefault="00102565" w:rsidP="00102565">
            <w:pPr>
              <w:widowControl/>
              <w:spacing w:line="300" w:lineRule="atLeast"/>
              <w:jc w:val="center"/>
              <w:rPr>
                <w:rFonts w:ascii="宋体" w:eastAsia="宋体" w:hAnsi="宋体" w:cs="宋体"/>
                <w:color w:val="434343"/>
                <w:kern w:val="0"/>
                <w:sz w:val="24"/>
                <w:szCs w:val="24"/>
              </w:rPr>
            </w:pPr>
            <w:r w:rsidRPr="00102565">
              <w:rPr>
                <w:rFonts w:ascii="宋体" w:eastAsia="宋体" w:hAnsi="宋体" w:cs="宋体" w:hint="eastAsia"/>
                <w:b/>
                <w:bCs/>
                <w:color w:val="434343"/>
                <w:kern w:val="0"/>
                <w:sz w:val="20"/>
                <w:szCs w:val="20"/>
              </w:rPr>
              <w:t>良好（B）</w:t>
            </w:r>
          </w:p>
        </w:tc>
        <w:tc>
          <w:tcPr>
            <w:tcW w:w="1000" w:type="pct"/>
            <w:tcBorders>
              <w:top w:val="nil"/>
              <w:left w:val="nil"/>
              <w:bottom w:val="single" w:sz="4" w:space="0" w:color="auto"/>
              <w:right w:val="single" w:sz="4" w:space="0" w:color="auto"/>
            </w:tcBorders>
            <w:shd w:val="clear" w:color="auto" w:fill="auto"/>
            <w:noWrap/>
            <w:vAlign w:val="center"/>
            <w:hideMark/>
          </w:tcPr>
          <w:p w:rsidR="00102565" w:rsidRPr="00102565" w:rsidRDefault="00102565" w:rsidP="00102565">
            <w:pPr>
              <w:widowControl/>
              <w:spacing w:line="300" w:lineRule="atLeast"/>
              <w:jc w:val="center"/>
              <w:rPr>
                <w:rFonts w:ascii="宋体" w:eastAsia="宋体" w:hAnsi="宋体" w:cs="宋体"/>
                <w:color w:val="434343"/>
                <w:kern w:val="0"/>
                <w:sz w:val="24"/>
                <w:szCs w:val="24"/>
              </w:rPr>
            </w:pPr>
            <w:r w:rsidRPr="00102565">
              <w:rPr>
                <w:rFonts w:ascii="宋体" w:eastAsia="宋体" w:hAnsi="宋体" w:cs="宋体" w:hint="eastAsia"/>
                <w:b/>
                <w:bCs/>
                <w:color w:val="434343"/>
                <w:kern w:val="0"/>
                <w:sz w:val="20"/>
                <w:szCs w:val="20"/>
              </w:rPr>
              <w:t>合格（C）</w:t>
            </w:r>
          </w:p>
        </w:tc>
        <w:tc>
          <w:tcPr>
            <w:tcW w:w="1000" w:type="pct"/>
            <w:tcBorders>
              <w:top w:val="nil"/>
              <w:left w:val="nil"/>
              <w:bottom w:val="single" w:sz="4" w:space="0" w:color="auto"/>
              <w:right w:val="double" w:sz="6" w:space="0" w:color="auto"/>
            </w:tcBorders>
            <w:shd w:val="clear" w:color="auto" w:fill="auto"/>
            <w:noWrap/>
            <w:vAlign w:val="center"/>
            <w:hideMark/>
          </w:tcPr>
          <w:p w:rsidR="00102565" w:rsidRPr="00102565" w:rsidRDefault="00102565" w:rsidP="00102565">
            <w:pPr>
              <w:widowControl/>
              <w:spacing w:line="300" w:lineRule="atLeast"/>
              <w:jc w:val="center"/>
              <w:rPr>
                <w:rFonts w:ascii="宋体" w:eastAsia="宋体" w:hAnsi="宋体" w:cs="宋体"/>
                <w:color w:val="434343"/>
                <w:kern w:val="0"/>
                <w:sz w:val="24"/>
                <w:szCs w:val="24"/>
              </w:rPr>
            </w:pPr>
            <w:r w:rsidRPr="00102565">
              <w:rPr>
                <w:rFonts w:ascii="宋体" w:eastAsia="宋体" w:hAnsi="宋体" w:cs="宋体" w:hint="eastAsia"/>
                <w:b/>
                <w:bCs/>
                <w:color w:val="434343"/>
                <w:kern w:val="0"/>
                <w:sz w:val="20"/>
                <w:szCs w:val="20"/>
              </w:rPr>
              <w:t>不合格（D）</w:t>
            </w:r>
          </w:p>
        </w:tc>
      </w:tr>
      <w:tr w:rsidR="00102565" w:rsidRPr="00102565" w:rsidTr="00102565">
        <w:trPr>
          <w:trHeight w:val="300"/>
          <w:jc w:val="center"/>
        </w:trPr>
        <w:tc>
          <w:tcPr>
            <w:tcW w:w="1000" w:type="pct"/>
            <w:tcBorders>
              <w:top w:val="nil"/>
              <w:left w:val="double" w:sz="6" w:space="0" w:color="auto"/>
              <w:bottom w:val="double" w:sz="6" w:space="0" w:color="auto"/>
              <w:right w:val="single" w:sz="4" w:space="0" w:color="auto"/>
            </w:tcBorders>
            <w:shd w:val="clear" w:color="auto" w:fill="auto"/>
            <w:noWrap/>
            <w:vAlign w:val="center"/>
            <w:hideMark/>
          </w:tcPr>
          <w:p w:rsidR="00102565" w:rsidRPr="00102565" w:rsidRDefault="00102565" w:rsidP="00102565">
            <w:pPr>
              <w:widowControl/>
              <w:spacing w:line="300" w:lineRule="atLeast"/>
              <w:jc w:val="center"/>
              <w:rPr>
                <w:rFonts w:ascii="宋体" w:eastAsia="宋体" w:hAnsi="宋体" w:cs="宋体"/>
                <w:color w:val="434343"/>
                <w:kern w:val="0"/>
                <w:sz w:val="24"/>
                <w:szCs w:val="24"/>
              </w:rPr>
            </w:pPr>
            <w:r w:rsidRPr="00102565">
              <w:rPr>
                <w:rFonts w:ascii="宋体" w:eastAsia="宋体" w:hAnsi="宋体" w:cs="宋体" w:hint="eastAsia"/>
                <w:b/>
                <w:bCs/>
                <w:color w:val="434343"/>
                <w:kern w:val="0"/>
                <w:sz w:val="20"/>
                <w:szCs w:val="20"/>
              </w:rPr>
              <w:t>年度考核系数</w:t>
            </w:r>
          </w:p>
        </w:tc>
        <w:tc>
          <w:tcPr>
            <w:tcW w:w="1000" w:type="pct"/>
            <w:tcBorders>
              <w:top w:val="nil"/>
              <w:left w:val="nil"/>
              <w:bottom w:val="double" w:sz="6" w:space="0" w:color="auto"/>
              <w:right w:val="single" w:sz="4" w:space="0" w:color="auto"/>
            </w:tcBorders>
            <w:shd w:val="clear" w:color="auto" w:fill="auto"/>
            <w:noWrap/>
            <w:vAlign w:val="center"/>
            <w:hideMark/>
          </w:tcPr>
          <w:p w:rsidR="00102565" w:rsidRPr="00102565" w:rsidRDefault="00102565" w:rsidP="00102565">
            <w:pPr>
              <w:widowControl/>
              <w:spacing w:line="300" w:lineRule="atLeast"/>
              <w:jc w:val="center"/>
              <w:rPr>
                <w:rFonts w:ascii="宋体" w:eastAsia="宋体" w:hAnsi="宋体" w:cs="宋体"/>
                <w:color w:val="434343"/>
                <w:kern w:val="0"/>
                <w:sz w:val="24"/>
                <w:szCs w:val="24"/>
              </w:rPr>
            </w:pPr>
            <w:r w:rsidRPr="00102565">
              <w:rPr>
                <w:rFonts w:ascii="宋体" w:eastAsia="宋体" w:hAnsi="宋体" w:cs="宋体" w:hint="eastAsia"/>
                <w:b/>
                <w:bCs/>
                <w:color w:val="434343"/>
                <w:kern w:val="0"/>
                <w:sz w:val="20"/>
                <w:szCs w:val="20"/>
              </w:rPr>
              <w:t>1</w:t>
            </w:r>
          </w:p>
        </w:tc>
        <w:tc>
          <w:tcPr>
            <w:tcW w:w="1000" w:type="pct"/>
            <w:tcBorders>
              <w:top w:val="nil"/>
              <w:left w:val="nil"/>
              <w:bottom w:val="double" w:sz="6" w:space="0" w:color="auto"/>
              <w:right w:val="single" w:sz="4" w:space="0" w:color="auto"/>
            </w:tcBorders>
            <w:shd w:val="clear" w:color="auto" w:fill="auto"/>
            <w:noWrap/>
            <w:vAlign w:val="center"/>
            <w:hideMark/>
          </w:tcPr>
          <w:p w:rsidR="00102565" w:rsidRPr="00102565" w:rsidRDefault="00102565" w:rsidP="00102565">
            <w:pPr>
              <w:widowControl/>
              <w:spacing w:line="300" w:lineRule="atLeast"/>
              <w:jc w:val="center"/>
              <w:rPr>
                <w:rFonts w:ascii="宋体" w:eastAsia="宋体" w:hAnsi="宋体" w:cs="宋体"/>
                <w:color w:val="434343"/>
                <w:kern w:val="0"/>
                <w:sz w:val="24"/>
                <w:szCs w:val="24"/>
              </w:rPr>
            </w:pPr>
            <w:r w:rsidRPr="00102565">
              <w:rPr>
                <w:rFonts w:ascii="宋体" w:eastAsia="宋体" w:hAnsi="宋体" w:cs="宋体" w:hint="eastAsia"/>
                <w:b/>
                <w:bCs/>
                <w:color w:val="434343"/>
                <w:kern w:val="0"/>
                <w:sz w:val="20"/>
                <w:szCs w:val="20"/>
              </w:rPr>
              <w:t>0.9</w:t>
            </w:r>
          </w:p>
        </w:tc>
        <w:tc>
          <w:tcPr>
            <w:tcW w:w="1000" w:type="pct"/>
            <w:tcBorders>
              <w:top w:val="nil"/>
              <w:left w:val="nil"/>
              <w:bottom w:val="double" w:sz="6" w:space="0" w:color="auto"/>
              <w:right w:val="single" w:sz="4" w:space="0" w:color="auto"/>
            </w:tcBorders>
            <w:shd w:val="clear" w:color="auto" w:fill="auto"/>
            <w:noWrap/>
            <w:vAlign w:val="center"/>
            <w:hideMark/>
          </w:tcPr>
          <w:p w:rsidR="00102565" w:rsidRPr="00102565" w:rsidRDefault="00102565" w:rsidP="00102565">
            <w:pPr>
              <w:widowControl/>
              <w:spacing w:line="300" w:lineRule="atLeast"/>
              <w:jc w:val="center"/>
              <w:rPr>
                <w:rFonts w:ascii="宋体" w:eastAsia="宋体" w:hAnsi="宋体" w:cs="宋体"/>
                <w:color w:val="434343"/>
                <w:kern w:val="0"/>
                <w:sz w:val="24"/>
                <w:szCs w:val="24"/>
              </w:rPr>
            </w:pPr>
            <w:r w:rsidRPr="00102565">
              <w:rPr>
                <w:rFonts w:ascii="宋体" w:eastAsia="宋体" w:hAnsi="宋体" w:cs="宋体" w:hint="eastAsia"/>
                <w:b/>
                <w:bCs/>
                <w:color w:val="434343"/>
                <w:kern w:val="0"/>
                <w:sz w:val="20"/>
                <w:szCs w:val="20"/>
              </w:rPr>
              <w:t>0.8</w:t>
            </w:r>
          </w:p>
        </w:tc>
        <w:tc>
          <w:tcPr>
            <w:tcW w:w="1000" w:type="pct"/>
            <w:tcBorders>
              <w:top w:val="nil"/>
              <w:left w:val="nil"/>
              <w:bottom w:val="double" w:sz="6" w:space="0" w:color="auto"/>
              <w:right w:val="double" w:sz="6" w:space="0" w:color="auto"/>
            </w:tcBorders>
            <w:shd w:val="clear" w:color="auto" w:fill="auto"/>
            <w:noWrap/>
            <w:vAlign w:val="center"/>
            <w:hideMark/>
          </w:tcPr>
          <w:p w:rsidR="00102565" w:rsidRPr="00102565" w:rsidRDefault="00102565" w:rsidP="00102565">
            <w:pPr>
              <w:widowControl/>
              <w:spacing w:line="300" w:lineRule="atLeast"/>
              <w:jc w:val="center"/>
              <w:rPr>
                <w:rFonts w:ascii="宋体" w:eastAsia="宋体" w:hAnsi="宋体" w:cs="宋体"/>
                <w:color w:val="434343"/>
                <w:kern w:val="0"/>
                <w:sz w:val="24"/>
                <w:szCs w:val="24"/>
              </w:rPr>
            </w:pPr>
            <w:r w:rsidRPr="00102565">
              <w:rPr>
                <w:rFonts w:ascii="宋体" w:eastAsia="宋体" w:hAnsi="宋体" w:cs="宋体" w:hint="eastAsia"/>
                <w:b/>
                <w:bCs/>
                <w:color w:val="434343"/>
                <w:kern w:val="0"/>
                <w:sz w:val="20"/>
                <w:szCs w:val="20"/>
              </w:rPr>
              <w:t>0</w:t>
            </w:r>
          </w:p>
        </w:tc>
      </w:tr>
    </w:tbl>
    <w:p w:rsidR="00102565" w:rsidRPr="00102565" w:rsidRDefault="00102565" w:rsidP="00102565">
      <w:pPr>
        <w:widowControl/>
        <w:spacing w:line="360" w:lineRule="auto"/>
        <w:ind w:firstLineChars="168" w:firstLine="403"/>
        <w:jc w:val="left"/>
        <w:outlineLvl w:val="2"/>
        <w:rPr>
          <w:rFonts w:ascii="宋体" w:eastAsia="宋体" w:hAnsi="宋体" w:cs="宋体"/>
          <w:color w:val="434343"/>
          <w:kern w:val="0"/>
          <w:sz w:val="24"/>
          <w:szCs w:val="24"/>
        </w:rPr>
      </w:pPr>
      <w:r w:rsidRPr="00102565">
        <w:rPr>
          <w:rFonts w:ascii="宋体" w:eastAsia="宋体" w:hAnsi="宋体" w:cs="宋体"/>
          <w:color w:val="434343"/>
          <w:kern w:val="0"/>
          <w:sz w:val="24"/>
          <w:szCs w:val="24"/>
        </w:rPr>
        <w:t>4.2根据激励对象的岗位职责不同，适用不同的考核指标和考核系数。但公司各事业部成员的考核与该事业</w:t>
      </w:r>
      <w:proofErr w:type="gramStart"/>
      <w:r w:rsidRPr="00102565">
        <w:rPr>
          <w:rFonts w:ascii="宋体" w:eastAsia="宋体" w:hAnsi="宋体" w:cs="宋体"/>
          <w:color w:val="434343"/>
          <w:kern w:val="0"/>
          <w:sz w:val="24"/>
          <w:szCs w:val="24"/>
        </w:rPr>
        <w:t>部整体</w:t>
      </w:r>
      <w:proofErr w:type="gramEnd"/>
      <w:r w:rsidRPr="00102565">
        <w:rPr>
          <w:rFonts w:ascii="宋体" w:eastAsia="宋体" w:hAnsi="宋体" w:cs="宋体"/>
          <w:color w:val="434343"/>
          <w:kern w:val="0"/>
          <w:sz w:val="24"/>
          <w:szCs w:val="24"/>
        </w:rPr>
        <w:t>经营情况挂钩，若该事业部未完成事业部总经理签署的《年度经营绩效考核责任书》所确认的利润考核指标的，视为该事业部全体成员个人未完成其个人考核指标，个人年度考核系数为零。</w:t>
      </w:r>
    </w:p>
    <w:p w:rsidR="00102565" w:rsidRPr="00102565" w:rsidRDefault="00102565" w:rsidP="00102565">
      <w:pPr>
        <w:widowControl/>
        <w:spacing w:before="260" w:after="260"/>
        <w:ind w:firstLineChars="168" w:firstLine="302"/>
        <w:jc w:val="left"/>
        <w:outlineLvl w:val="2"/>
        <w:rPr>
          <w:rFonts w:ascii="Verdana" w:eastAsia="宋体" w:hAnsi="Verdana" w:cs="宋体"/>
          <w:color w:val="434343"/>
          <w:kern w:val="0"/>
          <w:sz w:val="18"/>
          <w:szCs w:val="18"/>
        </w:rPr>
      </w:pPr>
      <w:r w:rsidRPr="00102565">
        <w:rPr>
          <w:rFonts w:ascii="Verdana" w:eastAsia="宋体" w:hAnsi="Verdana" w:cs="宋体"/>
          <w:color w:val="434343"/>
          <w:kern w:val="0"/>
          <w:sz w:val="18"/>
          <w:szCs w:val="18"/>
        </w:rPr>
        <w:t>5.</w:t>
      </w:r>
      <w:r w:rsidRPr="00102565">
        <w:rPr>
          <w:rFonts w:ascii="ˎ̥" w:eastAsia="宋体" w:hAnsi="ˎ̥" w:cs="宋体" w:hint="eastAsia"/>
          <w:color w:val="434343"/>
          <w:kern w:val="0"/>
          <w:sz w:val="30"/>
          <w:szCs w:val="30"/>
        </w:rPr>
        <w:t>分配与考核程序</w:t>
      </w:r>
      <w:r w:rsidRPr="00102565">
        <w:rPr>
          <w:rFonts w:ascii="Verdana" w:eastAsia="宋体" w:hAnsi="Verdana" w:cs="宋体"/>
          <w:color w:val="434343"/>
          <w:kern w:val="0"/>
          <w:sz w:val="18"/>
          <w:szCs w:val="18"/>
        </w:rPr>
        <w:t xml:space="preserve"> </w:t>
      </w:r>
    </w:p>
    <w:p w:rsidR="00102565" w:rsidRPr="00102565" w:rsidRDefault="00102565" w:rsidP="00102565">
      <w:pPr>
        <w:widowControl/>
        <w:spacing w:line="360" w:lineRule="auto"/>
        <w:ind w:firstLineChars="168" w:firstLine="403"/>
        <w:jc w:val="left"/>
        <w:outlineLvl w:val="2"/>
        <w:rPr>
          <w:rFonts w:ascii="宋体" w:eastAsia="宋体" w:hAnsi="宋体" w:cs="宋体"/>
          <w:color w:val="434343"/>
          <w:kern w:val="0"/>
          <w:sz w:val="24"/>
          <w:szCs w:val="24"/>
        </w:rPr>
      </w:pPr>
      <w:r w:rsidRPr="00102565">
        <w:rPr>
          <w:rFonts w:ascii="宋体" w:eastAsia="宋体" w:hAnsi="宋体" w:cs="宋体"/>
          <w:color w:val="434343"/>
          <w:kern w:val="0"/>
          <w:sz w:val="24"/>
          <w:szCs w:val="24"/>
        </w:rPr>
        <w:lastRenderedPageBreak/>
        <w:t>5.1</w:t>
      </w:r>
      <w:r w:rsidRPr="00102565">
        <w:rPr>
          <w:rFonts w:ascii="ˎ̥" w:eastAsia="宋体" w:hAnsi="ˎ̥" w:cs="宋体" w:hint="eastAsia"/>
          <w:color w:val="434343"/>
          <w:kern w:val="0"/>
          <w:sz w:val="24"/>
          <w:szCs w:val="24"/>
        </w:rPr>
        <w:t>激励对象在每年初与公司签订《年度经营绩效考核责任书》或《考核表》按公司规定审批签署后，报董事会薪酬与考核委员会备案管理。</w:t>
      </w:r>
    </w:p>
    <w:p w:rsidR="00102565" w:rsidRPr="00102565" w:rsidRDefault="00102565" w:rsidP="00102565">
      <w:pPr>
        <w:widowControl/>
        <w:spacing w:line="360" w:lineRule="auto"/>
        <w:ind w:firstLineChars="200" w:firstLine="480"/>
        <w:jc w:val="left"/>
        <w:outlineLvl w:val="2"/>
        <w:rPr>
          <w:rFonts w:ascii="宋体" w:eastAsia="宋体" w:hAnsi="宋体" w:cs="宋体"/>
          <w:color w:val="434343"/>
          <w:kern w:val="0"/>
          <w:sz w:val="24"/>
          <w:szCs w:val="24"/>
        </w:rPr>
      </w:pPr>
      <w:r w:rsidRPr="00102565">
        <w:rPr>
          <w:rFonts w:ascii="宋体" w:eastAsia="宋体" w:hAnsi="宋体" w:cs="宋体"/>
          <w:color w:val="434343"/>
          <w:kern w:val="0"/>
          <w:sz w:val="24"/>
          <w:szCs w:val="24"/>
        </w:rPr>
        <w:t>5.2</w:t>
      </w:r>
      <w:r w:rsidRPr="00102565">
        <w:rPr>
          <w:rFonts w:ascii="ˎ̥" w:eastAsia="宋体" w:hAnsi="ˎ̥" w:cs="宋体" w:hint="eastAsia"/>
          <w:color w:val="434343"/>
          <w:kern w:val="0"/>
          <w:sz w:val="24"/>
          <w:szCs w:val="24"/>
        </w:rPr>
        <w:t>每</w:t>
      </w:r>
      <w:r w:rsidRPr="00102565">
        <w:rPr>
          <w:rFonts w:ascii="宋体" w:eastAsia="宋体" w:hAnsi="宋体" w:cs="宋体"/>
          <w:color w:val="434343"/>
          <w:kern w:val="0"/>
          <w:sz w:val="24"/>
          <w:szCs w:val="24"/>
        </w:rPr>
        <w:t>年度末至下一年度初期，董事会</w:t>
      </w:r>
      <w:r w:rsidRPr="00102565">
        <w:rPr>
          <w:rFonts w:ascii="ˎ̥" w:eastAsia="宋体" w:hAnsi="ˎ̥" w:cs="宋体" w:hint="eastAsia"/>
          <w:color w:val="434343"/>
          <w:kern w:val="0"/>
          <w:sz w:val="24"/>
          <w:szCs w:val="24"/>
        </w:rPr>
        <w:t>薪酬与考核委员会启动并领导公司各部门</w:t>
      </w:r>
      <w:r w:rsidRPr="00102565">
        <w:rPr>
          <w:rFonts w:ascii="宋体" w:eastAsia="宋体" w:hAnsi="宋体" w:cs="宋体"/>
          <w:color w:val="434343"/>
          <w:kern w:val="0"/>
          <w:sz w:val="24"/>
          <w:szCs w:val="24"/>
        </w:rPr>
        <w:t>对激励对象的考核工作，具体根据公司现行考核制度执行</w:t>
      </w:r>
      <w:r w:rsidRPr="00102565">
        <w:rPr>
          <w:rFonts w:ascii="ˎ̥" w:eastAsia="宋体" w:hAnsi="ˎ̥" w:cs="宋体" w:hint="eastAsia"/>
          <w:color w:val="434343"/>
          <w:kern w:val="0"/>
          <w:sz w:val="24"/>
          <w:szCs w:val="24"/>
        </w:rPr>
        <w:t>。</w:t>
      </w:r>
    </w:p>
    <w:p w:rsidR="00102565" w:rsidRPr="00102565" w:rsidRDefault="00102565" w:rsidP="00102565">
      <w:pPr>
        <w:widowControl/>
        <w:spacing w:line="360" w:lineRule="auto"/>
        <w:ind w:firstLineChars="168" w:firstLine="403"/>
        <w:jc w:val="left"/>
        <w:outlineLvl w:val="2"/>
        <w:rPr>
          <w:rFonts w:ascii="宋体" w:eastAsia="宋体" w:hAnsi="宋体" w:cs="宋体"/>
          <w:color w:val="434343"/>
          <w:kern w:val="0"/>
          <w:sz w:val="24"/>
          <w:szCs w:val="24"/>
        </w:rPr>
      </w:pPr>
      <w:r w:rsidRPr="00102565">
        <w:rPr>
          <w:rFonts w:ascii="宋体" w:eastAsia="宋体" w:hAnsi="宋体" w:cs="宋体"/>
          <w:color w:val="434343"/>
          <w:kern w:val="0"/>
          <w:sz w:val="24"/>
          <w:szCs w:val="24"/>
        </w:rPr>
        <w:t>5.3</w:t>
      </w:r>
      <w:r w:rsidRPr="00102565">
        <w:rPr>
          <w:rFonts w:ascii="ˎ̥" w:eastAsia="宋体" w:hAnsi="ˎ̥" w:cs="宋体" w:hint="eastAsia"/>
          <w:color w:val="434343"/>
          <w:kern w:val="0"/>
          <w:sz w:val="24"/>
          <w:szCs w:val="24"/>
        </w:rPr>
        <w:t>人力资源中心负责组织具体考核工作，对考核数据统一汇总、核查、分析，并形成绩效考核报告提交董事会薪酬与考核委员会审核。</w:t>
      </w:r>
    </w:p>
    <w:p w:rsidR="00102565" w:rsidRPr="00102565" w:rsidRDefault="00102565" w:rsidP="00102565">
      <w:pPr>
        <w:widowControl/>
        <w:spacing w:line="360" w:lineRule="auto"/>
        <w:ind w:firstLineChars="168" w:firstLine="403"/>
        <w:jc w:val="left"/>
        <w:outlineLvl w:val="2"/>
        <w:rPr>
          <w:rFonts w:ascii="宋体" w:eastAsia="宋体" w:hAnsi="宋体" w:cs="宋体"/>
          <w:color w:val="434343"/>
          <w:kern w:val="0"/>
          <w:sz w:val="24"/>
          <w:szCs w:val="24"/>
        </w:rPr>
      </w:pPr>
      <w:r w:rsidRPr="00102565">
        <w:rPr>
          <w:rFonts w:ascii="宋体" w:eastAsia="宋体" w:hAnsi="宋体" w:cs="宋体"/>
          <w:color w:val="434343"/>
          <w:kern w:val="0"/>
          <w:sz w:val="24"/>
          <w:szCs w:val="24"/>
        </w:rPr>
        <w:t>5.4根据市场实际情况的变化和工作的需要，公司有权按程序据实调整年度经营计划和目标。</w:t>
      </w:r>
    </w:p>
    <w:p w:rsidR="00102565" w:rsidRPr="00102565" w:rsidRDefault="00102565" w:rsidP="00102565">
      <w:pPr>
        <w:widowControl/>
        <w:spacing w:before="260" w:after="260"/>
        <w:ind w:firstLineChars="168" w:firstLine="302"/>
        <w:jc w:val="left"/>
        <w:outlineLvl w:val="2"/>
        <w:rPr>
          <w:rFonts w:ascii="Verdana" w:eastAsia="宋体" w:hAnsi="Verdana" w:cs="宋体"/>
          <w:color w:val="434343"/>
          <w:kern w:val="0"/>
          <w:sz w:val="18"/>
          <w:szCs w:val="18"/>
        </w:rPr>
      </w:pPr>
      <w:r w:rsidRPr="00102565">
        <w:rPr>
          <w:rFonts w:ascii="Verdana" w:eastAsia="宋体" w:hAnsi="Verdana" w:cs="宋体"/>
          <w:color w:val="434343"/>
          <w:kern w:val="0"/>
          <w:sz w:val="18"/>
          <w:szCs w:val="18"/>
        </w:rPr>
        <w:t>6.</w:t>
      </w:r>
      <w:r w:rsidRPr="00102565">
        <w:rPr>
          <w:rFonts w:ascii="ˎ̥" w:eastAsia="宋体" w:hAnsi="ˎ̥" w:cs="宋体" w:hint="eastAsia"/>
          <w:color w:val="434343"/>
          <w:kern w:val="0"/>
          <w:sz w:val="30"/>
          <w:szCs w:val="30"/>
        </w:rPr>
        <w:t>考核结果的应用与反馈</w:t>
      </w:r>
      <w:r w:rsidRPr="00102565">
        <w:rPr>
          <w:rFonts w:ascii="Verdana" w:eastAsia="宋体" w:hAnsi="Verdana" w:cs="宋体"/>
          <w:color w:val="434343"/>
          <w:kern w:val="0"/>
          <w:sz w:val="18"/>
          <w:szCs w:val="18"/>
        </w:rPr>
        <w:t xml:space="preserve"> </w:t>
      </w:r>
    </w:p>
    <w:p w:rsidR="00102565" w:rsidRPr="00102565" w:rsidRDefault="00102565" w:rsidP="00102565">
      <w:pPr>
        <w:widowControl/>
        <w:spacing w:line="360" w:lineRule="auto"/>
        <w:ind w:leftChars="-85" w:left="-178" w:rightChars="-159" w:right="-334" w:firstLineChars="168" w:firstLine="403"/>
        <w:jc w:val="left"/>
        <w:outlineLvl w:val="2"/>
        <w:rPr>
          <w:rFonts w:ascii="宋体" w:eastAsia="宋体" w:hAnsi="宋体" w:cs="宋体"/>
          <w:color w:val="434343"/>
          <w:kern w:val="0"/>
          <w:sz w:val="24"/>
          <w:szCs w:val="24"/>
        </w:rPr>
      </w:pPr>
      <w:r w:rsidRPr="00102565">
        <w:rPr>
          <w:rFonts w:ascii="宋体" w:eastAsia="宋体" w:hAnsi="宋体" w:cs="宋体"/>
          <w:color w:val="434343"/>
          <w:kern w:val="0"/>
          <w:sz w:val="24"/>
          <w:szCs w:val="24"/>
        </w:rPr>
        <w:t>6.1</w:t>
      </w:r>
      <w:r w:rsidRPr="00102565">
        <w:rPr>
          <w:rFonts w:ascii="ˎ̥" w:eastAsia="宋体" w:hAnsi="ˎ̥" w:cs="宋体" w:hint="eastAsia"/>
          <w:color w:val="434343"/>
          <w:kern w:val="0"/>
          <w:sz w:val="24"/>
          <w:szCs w:val="24"/>
        </w:rPr>
        <w:t>考核结果应用</w:t>
      </w:r>
    </w:p>
    <w:p w:rsidR="00102565" w:rsidRPr="00102565" w:rsidRDefault="00102565" w:rsidP="00102565">
      <w:pPr>
        <w:widowControl/>
        <w:spacing w:line="360" w:lineRule="auto"/>
        <w:ind w:leftChars="-85" w:left="-178" w:rightChars="-159" w:right="-334" w:firstLineChars="168" w:firstLine="403"/>
        <w:jc w:val="left"/>
        <w:outlineLvl w:val="2"/>
        <w:rPr>
          <w:rFonts w:ascii="宋体" w:eastAsia="宋体" w:hAnsi="宋体" w:cs="宋体"/>
          <w:color w:val="434343"/>
          <w:kern w:val="0"/>
          <w:sz w:val="24"/>
          <w:szCs w:val="24"/>
        </w:rPr>
      </w:pPr>
      <w:r w:rsidRPr="00102565">
        <w:rPr>
          <w:rFonts w:ascii="宋体" w:eastAsia="宋体" w:hAnsi="宋体" w:cs="宋体"/>
          <w:color w:val="434343"/>
          <w:kern w:val="0"/>
          <w:sz w:val="24"/>
          <w:szCs w:val="24"/>
        </w:rPr>
        <w:t>6.1.1</w:t>
      </w:r>
      <w:r w:rsidRPr="00102565">
        <w:rPr>
          <w:rFonts w:ascii="ˎ̥" w:eastAsia="宋体" w:hAnsi="ˎ̥" w:cs="宋体" w:hint="eastAsia"/>
          <w:color w:val="434343"/>
          <w:kern w:val="0"/>
          <w:sz w:val="24"/>
          <w:szCs w:val="24"/>
        </w:rPr>
        <w:t>考核结果作为公司本次股权激励计划的行权依据。</w:t>
      </w:r>
    </w:p>
    <w:p w:rsidR="00102565" w:rsidRPr="00102565" w:rsidRDefault="00102565" w:rsidP="00102565">
      <w:pPr>
        <w:widowControl/>
        <w:spacing w:line="360" w:lineRule="auto"/>
        <w:ind w:leftChars="-85" w:left="-178" w:rightChars="-159" w:right="-334" w:firstLineChars="168" w:firstLine="403"/>
        <w:jc w:val="left"/>
        <w:outlineLvl w:val="2"/>
        <w:rPr>
          <w:rFonts w:ascii="宋体" w:eastAsia="宋体" w:hAnsi="宋体" w:cs="宋体"/>
          <w:color w:val="434343"/>
          <w:kern w:val="0"/>
          <w:sz w:val="24"/>
          <w:szCs w:val="24"/>
        </w:rPr>
      </w:pPr>
      <w:r w:rsidRPr="00102565">
        <w:rPr>
          <w:rFonts w:ascii="宋体" w:eastAsia="宋体" w:hAnsi="宋体" w:cs="宋体"/>
          <w:color w:val="434343"/>
          <w:kern w:val="0"/>
          <w:sz w:val="24"/>
          <w:szCs w:val="24"/>
        </w:rPr>
        <w:t>6.1.2</w:t>
      </w:r>
      <w:r w:rsidRPr="00102565">
        <w:rPr>
          <w:rFonts w:ascii="ˎ̥" w:eastAsia="宋体" w:hAnsi="ˎ̥" w:cs="宋体" w:hint="eastAsia"/>
          <w:color w:val="434343"/>
          <w:kern w:val="0"/>
          <w:sz w:val="24"/>
          <w:szCs w:val="24"/>
        </w:rPr>
        <w:t>考核结果直接影响考核对象的年终奖励与职务变动。</w:t>
      </w:r>
    </w:p>
    <w:p w:rsidR="00102565" w:rsidRPr="00102565" w:rsidRDefault="00102565" w:rsidP="00102565">
      <w:pPr>
        <w:widowControl/>
        <w:spacing w:line="360" w:lineRule="auto"/>
        <w:ind w:leftChars="-85" w:left="-178" w:rightChars="-159" w:right="-334" w:firstLineChars="168" w:firstLine="403"/>
        <w:jc w:val="left"/>
        <w:outlineLvl w:val="2"/>
        <w:rPr>
          <w:rFonts w:ascii="宋体" w:eastAsia="宋体" w:hAnsi="宋体" w:cs="宋体"/>
          <w:color w:val="434343"/>
          <w:kern w:val="0"/>
          <w:sz w:val="24"/>
          <w:szCs w:val="24"/>
        </w:rPr>
      </w:pPr>
      <w:r w:rsidRPr="00102565">
        <w:rPr>
          <w:rFonts w:ascii="宋体" w:eastAsia="宋体" w:hAnsi="宋体" w:cs="宋体"/>
          <w:color w:val="434343"/>
          <w:kern w:val="0"/>
          <w:sz w:val="24"/>
          <w:szCs w:val="24"/>
        </w:rPr>
        <w:t>6.2</w:t>
      </w:r>
      <w:r w:rsidRPr="00102565">
        <w:rPr>
          <w:rFonts w:ascii="ˎ̥" w:eastAsia="宋体" w:hAnsi="ˎ̥" w:cs="宋体" w:hint="eastAsia"/>
          <w:color w:val="434343"/>
          <w:kern w:val="0"/>
          <w:sz w:val="24"/>
          <w:szCs w:val="24"/>
        </w:rPr>
        <w:t>考核结果反馈</w:t>
      </w:r>
    </w:p>
    <w:p w:rsidR="00102565" w:rsidRPr="00102565" w:rsidRDefault="00102565" w:rsidP="00102565">
      <w:pPr>
        <w:widowControl/>
        <w:spacing w:line="360" w:lineRule="auto"/>
        <w:ind w:leftChars="-85" w:left="-178" w:rightChars="-159" w:right="-334" w:firstLineChars="168" w:firstLine="403"/>
        <w:jc w:val="left"/>
        <w:outlineLvl w:val="2"/>
        <w:rPr>
          <w:rFonts w:ascii="宋体" w:eastAsia="宋体" w:hAnsi="宋体" w:cs="宋体"/>
          <w:color w:val="434343"/>
          <w:kern w:val="0"/>
          <w:sz w:val="24"/>
          <w:szCs w:val="24"/>
        </w:rPr>
      </w:pPr>
      <w:r w:rsidRPr="00102565">
        <w:rPr>
          <w:rFonts w:ascii="ˎ̥" w:eastAsia="宋体" w:hAnsi="ˎ̥" w:cs="宋体" w:hint="eastAsia"/>
          <w:color w:val="434343"/>
          <w:kern w:val="0"/>
          <w:sz w:val="24"/>
          <w:szCs w:val="24"/>
        </w:rPr>
        <w:t>每期考核结束后，董事会薪酬与考核委员会工作小组组织统一制作反馈表一式二份，一份报董事会薪酬与考核委员会备案，另一份反馈至被激励对象本人。</w:t>
      </w:r>
    </w:p>
    <w:p w:rsidR="00102565" w:rsidRPr="00102565" w:rsidRDefault="00102565" w:rsidP="00102565">
      <w:pPr>
        <w:widowControl/>
        <w:spacing w:line="360" w:lineRule="auto"/>
        <w:ind w:leftChars="-85" w:left="-178" w:rightChars="-159" w:right="-334" w:firstLineChars="168" w:firstLine="403"/>
        <w:jc w:val="left"/>
        <w:outlineLvl w:val="2"/>
        <w:rPr>
          <w:rFonts w:ascii="宋体" w:eastAsia="宋体" w:hAnsi="宋体" w:cs="宋体"/>
          <w:color w:val="434343"/>
          <w:kern w:val="0"/>
          <w:sz w:val="24"/>
          <w:szCs w:val="24"/>
        </w:rPr>
      </w:pPr>
      <w:r w:rsidRPr="00102565">
        <w:rPr>
          <w:rFonts w:ascii="宋体" w:eastAsia="宋体" w:hAnsi="宋体" w:cs="宋体"/>
          <w:color w:val="434343"/>
          <w:kern w:val="0"/>
          <w:sz w:val="24"/>
          <w:szCs w:val="24"/>
        </w:rPr>
        <w:t>6.3</w:t>
      </w:r>
      <w:r w:rsidRPr="00102565">
        <w:rPr>
          <w:rFonts w:ascii="ˎ̥" w:eastAsia="宋体" w:hAnsi="ˎ̥" w:cs="宋体" w:hint="eastAsia"/>
          <w:color w:val="434343"/>
          <w:kern w:val="0"/>
          <w:sz w:val="24"/>
          <w:szCs w:val="24"/>
        </w:rPr>
        <w:t>考核争议处理</w:t>
      </w:r>
    </w:p>
    <w:p w:rsidR="00102565" w:rsidRPr="00102565" w:rsidRDefault="00102565" w:rsidP="00102565">
      <w:pPr>
        <w:widowControl/>
        <w:spacing w:line="360" w:lineRule="auto"/>
        <w:ind w:leftChars="-85" w:left="-178" w:rightChars="-159" w:right="-334" w:firstLineChars="168" w:firstLine="403"/>
        <w:jc w:val="left"/>
        <w:outlineLvl w:val="2"/>
        <w:rPr>
          <w:rFonts w:ascii="宋体" w:eastAsia="宋体" w:hAnsi="宋体" w:cs="宋体"/>
          <w:color w:val="434343"/>
          <w:kern w:val="0"/>
          <w:sz w:val="24"/>
          <w:szCs w:val="24"/>
        </w:rPr>
      </w:pPr>
      <w:r w:rsidRPr="00102565">
        <w:rPr>
          <w:rFonts w:ascii="ˎ̥" w:eastAsia="宋体" w:hAnsi="ˎ̥" w:cs="宋体" w:hint="eastAsia"/>
          <w:color w:val="434343"/>
          <w:kern w:val="0"/>
          <w:sz w:val="24"/>
          <w:szCs w:val="24"/>
        </w:rPr>
        <w:t>激励对象对考核期</w:t>
      </w:r>
      <w:proofErr w:type="gramStart"/>
      <w:r w:rsidRPr="00102565">
        <w:rPr>
          <w:rFonts w:ascii="ˎ̥" w:eastAsia="宋体" w:hAnsi="ˎ̥" w:cs="宋体" w:hint="eastAsia"/>
          <w:color w:val="434343"/>
          <w:kern w:val="0"/>
          <w:sz w:val="24"/>
          <w:szCs w:val="24"/>
        </w:rPr>
        <w:t>内考核</w:t>
      </w:r>
      <w:proofErr w:type="gramEnd"/>
      <w:r w:rsidRPr="00102565">
        <w:rPr>
          <w:rFonts w:ascii="ˎ̥" w:eastAsia="宋体" w:hAnsi="ˎ̥" w:cs="宋体" w:hint="eastAsia"/>
          <w:color w:val="434343"/>
          <w:kern w:val="0"/>
          <w:sz w:val="24"/>
          <w:szCs w:val="24"/>
        </w:rPr>
        <w:t>结果有重大异议，可在获知考核结果后</w:t>
      </w:r>
      <w:r w:rsidRPr="00102565">
        <w:rPr>
          <w:rFonts w:ascii="宋体" w:eastAsia="宋体" w:hAnsi="宋体" w:cs="宋体"/>
          <w:color w:val="434343"/>
          <w:kern w:val="0"/>
          <w:sz w:val="24"/>
          <w:szCs w:val="24"/>
        </w:rPr>
        <w:t>15</w:t>
      </w:r>
      <w:r w:rsidRPr="00102565">
        <w:rPr>
          <w:rFonts w:ascii="ˎ̥" w:eastAsia="宋体" w:hAnsi="ˎ̥" w:cs="宋体" w:hint="eastAsia"/>
          <w:color w:val="434343"/>
          <w:kern w:val="0"/>
          <w:sz w:val="24"/>
          <w:szCs w:val="24"/>
        </w:rPr>
        <w:t>天内，按照以下程序提出申诉：</w:t>
      </w:r>
    </w:p>
    <w:p w:rsidR="00102565" w:rsidRPr="00102565" w:rsidRDefault="00102565" w:rsidP="00102565">
      <w:pPr>
        <w:widowControl/>
        <w:spacing w:line="360" w:lineRule="auto"/>
        <w:ind w:leftChars="-85" w:left="-178" w:rightChars="-159" w:right="-334" w:firstLineChars="168" w:firstLine="403"/>
        <w:jc w:val="left"/>
        <w:outlineLvl w:val="2"/>
        <w:rPr>
          <w:rFonts w:ascii="宋体" w:eastAsia="宋体" w:hAnsi="宋体" w:cs="宋体"/>
          <w:color w:val="434343"/>
          <w:kern w:val="0"/>
          <w:sz w:val="24"/>
          <w:szCs w:val="24"/>
        </w:rPr>
      </w:pPr>
      <w:r w:rsidRPr="00102565">
        <w:rPr>
          <w:rFonts w:ascii="宋体" w:eastAsia="宋体" w:hAnsi="宋体" w:cs="宋体"/>
          <w:color w:val="434343"/>
          <w:kern w:val="0"/>
          <w:sz w:val="24"/>
          <w:szCs w:val="24"/>
        </w:rPr>
        <w:t>6.3.1</w:t>
      </w:r>
      <w:r w:rsidRPr="00102565">
        <w:rPr>
          <w:rFonts w:ascii="ˎ̥" w:eastAsia="宋体" w:hAnsi="ˎ̥" w:cs="宋体" w:hint="eastAsia"/>
          <w:color w:val="434343"/>
          <w:kern w:val="0"/>
          <w:sz w:val="24"/>
          <w:szCs w:val="24"/>
        </w:rPr>
        <w:t>填写《考核结果申诉表》向激励对象所在人力资源部提出申诉；人力资源部提交公司人力资源中心；</w:t>
      </w:r>
    </w:p>
    <w:p w:rsidR="00102565" w:rsidRPr="00102565" w:rsidRDefault="00102565" w:rsidP="00102565">
      <w:pPr>
        <w:widowControl/>
        <w:spacing w:line="360" w:lineRule="auto"/>
        <w:ind w:leftChars="-85" w:left="-178" w:rightChars="-159" w:right="-334" w:firstLineChars="168" w:firstLine="403"/>
        <w:jc w:val="left"/>
        <w:outlineLvl w:val="2"/>
        <w:rPr>
          <w:rFonts w:ascii="宋体" w:eastAsia="宋体" w:hAnsi="宋体" w:cs="宋体"/>
          <w:color w:val="434343"/>
          <w:kern w:val="0"/>
          <w:sz w:val="24"/>
          <w:szCs w:val="24"/>
        </w:rPr>
      </w:pPr>
      <w:r w:rsidRPr="00102565">
        <w:rPr>
          <w:rFonts w:ascii="宋体" w:eastAsia="宋体" w:hAnsi="宋体" w:cs="宋体"/>
          <w:color w:val="434343"/>
          <w:kern w:val="0"/>
          <w:sz w:val="24"/>
          <w:szCs w:val="24"/>
        </w:rPr>
        <w:t>6.3.2</w:t>
      </w:r>
      <w:r w:rsidRPr="00102565">
        <w:rPr>
          <w:rFonts w:ascii="ˎ̥" w:eastAsia="宋体" w:hAnsi="ˎ̥" w:cs="宋体" w:hint="eastAsia"/>
          <w:color w:val="434343"/>
          <w:kern w:val="0"/>
          <w:sz w:val="24"/>
          <w:szCs w:val="24"/>
        </w:rPr>
        <w:t>公司人力资源中心须及时调查相关情况，向董事会薪酬与考核委员会工作小组提出处理意见；</w:t>
      </w:r>
    </w:p>
    <w:p w:rsidR="00102565" w:rsidRPr="00102565" w:rsidRDefault="00102565" w:rsidP="00102565">
      <w:pPr>
        <w:widowControl/>
        <w:spacing w:line="360" w:lineRule="auto"/>
        <w:ind w:leftChars="-85" w:left="-178" w:rightChars="-159" w:right="-334" w:firstLineChars="168" w:firstLine="403"/>
        <w:jc w:val="left"/>
        <w:outlineLvl w:val="2"/>
        <w:rPr>
          <w:rFonts w:ascii="宋体" w:eastAsia="宋体" w:hAnsi="宋体" w:cs="宋体"/>
          <w:color w:val="434343"/>
          <w:kern w:val="0"/>
          <w:sz w:val="24"/>
          <w:szCs w:val="24"/>
        </w:rPr>
      </w:pPr>
      <w:r w:rsidRPr="00102565">
        <w:rPr>
          <w:rFonts w:ascii="宋体" w:eastAsia="宋体" w:hAnsi="宋体" w:cs="宋体"/>
          <w:color w:val="434343"/>
          <w:kern w:val="0"/>
          <w:sz w:val="24"/>
          <w:szCs w:val="24"/>
        </w:rPr>
        <w:t>6.3.3</w:t>
      </w:r>
      <w:r w:rsidRPr="00102565">
        <w:rPr>
          <w:rFonts w:ascii="ˎ̥" w:eastAsia="宋体" w:hAnsi="ˎ̥" w:cs="宋体" w:hint="eastAsia"/>
          <w:color w:val="434343"/>
          <w:kern w:val="0"/>
          <w:sz w:val="24"/>
          <w:szCs w:val="24"/>
        </w:rPr>
        <w:t>董事会薪酬与考核委员会工作小组在事实调查的基础上，将处理建议报董事会薪酬与考核委员会审核并最终处理。</w:t>
      </w:r>
    </w:p>
    <w:p w:rsidR="00102565" w:rsidRPr="00102565" w:rsidRDefault="00102565" w:rsidP="00102565">
      <w:pPr>
        <w:widowControl/>
        <w:spacing w:before="260" w:after="260"/>
        <w:ind w:firstLineChars="168" w:firstLine="302"/>
        <w:jc w:val="left"/>
        <w:outlineLvl w:val="2"/>
        <w:rPr>
          <w:rFonts w:ascii="Verdana" w:eastAsia="宋体" w:hAnsi="Verdana" w:cs="宋体"/>
          <w:color w:val="434343"/>
          <w:kern w:val="0"/>
          <w:sz w:val="18"/>
          <w:szCs w:val="18"/>
        </w:rPr>
      </w:pPr>
      <w:r w:rsidRPr="00102565">
        <w:rPr>
          <w:rFonts w:ascii="Verdana" w:eastAsia="宋体" w:hAnsi="Verdana" w:cs="宋体"/>
          <w:color w:val="434343"/>
          <w:kern w:val="0"/>
          <w:sz w:val="18"/>
          <w:szCs w:val="18"/>
        </w:rPr>
        <w:t>7.</w:t>
      </w:r>
      <w:r w:rsidRPr="00102565">
        <w:rPr>
          <w:rFonts w:ascii="ˎ̥" w:eastAsia="宋体" w:hAnsi="ˎ̥" w:cs="宋体" w:hint="eastAsia"/>
          <w:color w:val="434343"/>
          <w:kern w:val="0"/>
          <w:sz w:val="30"/>
          <w:szCs w:val="30"/>
        </w:rPr>
        <w:t>绩效管理相关责任</w:t>
      </w:r>
      <w:r w:rsidRPr="00102565">
        <w:rPr>
          <w:rFonts w:ascii="Verdana" w:eastAsia="宋体" w:hAnsi="Verdana" w:cs="宋体"/>
          <w:color w:val="434343"/>
          <w:kern w:val="0"/>
          <w:sz w:val="18"/>
          <w:szCs w:val="18"/>
        </w:rPr>
        <w:t xml:space="preserve"> </w:t>
      </w:r>
    </w:p>
    <w:p w:rsidR="00102565" w:rsidRPr="00102565" w:rsidRDefault="00102565" w:rsidP="00102565">
      <w:pPr>
        <w:widowControl/>
        <w:spacing w:line="360" w:lineRule="auto"/>
        <w:ind w:leftChars="-85" w:left="-178" w:rightChars="-159" w:right="-334" w:firstLineChars="168" w:firstLine="403"/>
        <w:jc w:val="left"/>
        <w:outlineLvl w:val="2"/>
        <w:rPr>
          <w:rFonts w:ascii="宋体" w:eastAsia="宋体" w:hAnsi="宋体" w:cs="宋体"/>
          <w:color w:val="434343"/>
          <w:kern w:val="0"/>
          <w:sz w:val="24"/>
          <w:szCs w:val="24"/>
        </w:rPr>
      </w:pPr>
      <w:r w:rsidRPr="00102565">
        <w:rPr>
          <w:rFonts w:ascii="宋体" w:eastAsia="宋体" w:hAnsi="宋体" w:cs="宋体"/>
          <w:color w:val="434343"/>
          <w:kern w:val="0"/>
          <w:sz w:val="24"/>
          <w:szCs w:val="24"/>
        </w:rPr>
        <w:t>7.1</w:t>
      </w:r>
      <w:r w:rsidRPr="00102565">
        <w:rPr>
          <w:rFonts w:ascii="ˎ̥" w:eastAsia="宋体" w:hAnsi="ˎ̥" w:cs="宋体" w:hint="eastAsia"/>
          <w:color w:val="434343"/>
          <w:kern w:val="0"/>
          <w:sz w:val="24"/>
          <w:szCs w:val="24"/>
        </w:rPr>
        <w:t>考核结束后，董事会可对受客观环境变化等不可</w:t>
      </w:r>
      <w:proofErr w:type="gramStart"/>
      <w:r w:rsidRPr="00102565">
        <w:rPr>
          <w:rFonts w:ascii="ˎ̥" w:eastAsia="宋体" w:hAnsi="ˎ̥" w:cs="宋体" w:hint="eastAsia"/>
          <w:color w:val="434343"/>
          <w:kern w:val="0"/>
          <w:sz w:val="24"/>
          <w:szCs w:val="24"/>
        </w:rPr>
        <w:t>抗因素</w:t>
      </w:r>
      <w:proofErr w:type="gramEnd"/>
      <w:r w:rsidRPr="00102565">
        <w:rPr>
          <w:rFonts w:ascii="ˎ̥" w:eastAsia="宋体" w:hAnsi="ˎ̥" w:cs="宋体" w:hint="eastAsia"/>
          <w:color w:val="434343"/>
          <w:kern w:val="0"/>
          <w:sz w:val="24"/>
          <w:szCs w:val="24"/>
        </w:rPr>
        <w:t>影响较大的考核指标和考核结果进行修正。</w:t>
      </w:r>
    </w:p>
    <w:p w:rsidR="00102565" w:rsidRPr="00102565" w:rsidRDefault="00102565" w:rsidP="00102565">
      <w:pPr>
        <w:widowControl/>
        <w:spacing w:line="360" w:lineRule="auto"/>
        <w:ind w:leftChars="-85" w:left="-178" w:rightChars="-159" w:right="-334" w:firstLineChars="168" w:firstLine="403"/>
        <w:jc w:val="left"/>
        <w:outlineLvl w:val="2"/>
        <w:rPr>
          <w:rFonts w:ascii="宋体" w:eastAsia="宋体" w:hAnsi="宋体" w:cs="宋体"/>
          <w:color w:val="434343"/>
          <w:kern w:val="0"/>
          <w:sz w:val="24"/>
          <w:szCs w:val="24"/>
        </w:rPr>
      </w:pPr>
      <w:r w:rsidRPr="00102565">
        <w:rPr>
          <w:rFonts w:ascii="宋体" w:eastAsia="宋体" w:hAnsi="宋体" w:cs="宋体"/>
          <w:color w:val="434343"/>
          <w:kern w:val="0"/>
          <w:sz w:val="24"/>
          <w:szCs w:val="24"/>
        </w:rPr>
        <w:lastRenderedPageBreak/>
        <w:t>7.2</w:t>
      </w:r>
      <w:r w:rsidRPr="00102565">
        <w:rPr>
          <w:rFonts w:ascii="ˎ̥" w:eastAsia="宋体" w:hAnsi="ˎ̥" w:cs="宋体" w:hint="eastAsia"/>
          <w:color w:val="434343"/>
          <w:kern w:val="0"/>
          <w:sz w:val="24"/>
          <w:szCs w:val="24"/>
        </w:rPr>
        <w:t>董事会薪酬与考核委员会工作小组将绩效考核所有记录作为保密资料归档保存。</w:t>
      </w:r>
    </w:p>
    <w:p w:rsidR="00102565" w:rsidRPr="00102565" w:rsidRDefault="00102565" w:rsidP="00102565">
      <w:pPr>
        <w:widowControl/>
        <w:spacing w:line="360" w:lineRule="auto"/>
        <w:ind w:leftChars="-85" w:left="-178" w:rightChars="-159" w:right="-334" w:firstLineChars="168" w:firstLine="403"/>
        <w:jc w:val="left"/>
        <w:outlineLvl w:val="2"/>
        <w:rPr>
          <w:rFonts w:ascii="宋体" w:eastAsia="宋体" w:hAnsi="宋体" w:cs="宋体"/>
          <w:color w:val="434343"/>
          <w:kern w:val="0"/>
          <w:sz w:val="24"/>
          <w:szCs w:val="24"/>
        </w:rPr>
      </w:pPr>
      <w:r w:rsidRPr="00102565">
        <w:rPr>
          <w:rFonts w:ascii="宋体" w:eastAsia="宋体" w:hAnsi="宋体" w:cs="宋体"/>
          <w:color w:val="434343"/>
          <w:kern w:val="0"/>
          <w:sz w:val="24"/>
          <w:szCs w:val="24"/>
        </w:rPr>
        <w:t>7.3</w:t>
      </w:r>
      <w:r w:rsidRPr="00102565">
        <w:rPr>
          <w:rFonts w:ascii="ˎ̥" w:eastAsia="宋体" w:hAnsi="ˎ̥" w:cs="宋体" w:hint="eastAsia"/>
          <w:color w:val="434343"/>
          <w:kern w:val="0"/>
          <w:sz w:val="24"/>
          <w:szCs w:val="24"/>
        </w:rPr>
        <w:t>考核主体没有对激励对象进行客观评价的，予以警告，情节严重的，取消其考核主体资格。</w:t>
      </w:r>
    </w:p>
    <w:p w:rsidR="00102565" w:rsidRPr="00102565" w:rsidRDefault="00102565" w:rsidP="00102565">
      <w:pPr>
        <w:widowControl/>
        <w:spacing w:before="260" w:after="260"/>
        <w:ind w:firstLineChars="168" w:firstLine="302"/>
        <w:jc w:val="left"/>
        <w:outlineLvl w:val="2"/>
        <w:rPr>
          <w:rFonts w:ascii="Verdana" w:eastAsia="宋体" w:hAnsi="Verdana" w:cs="宋体"/>
          <w:color w:val="434343"/>
          <w:kern w:val="0"/>
          <w:sz w:val="18"/>
          <w:szCs w:val="18"/>
        </w:rPr>
      </w:pPr>
      <w:r w:rsidRPr="00102565">
        <w:rPr>
          <w:rFonts w:ascii="Verdana" w:eastAsia="宋体" w:hAnsi="Verdana" w:cs="宋体"/>
          <w:color w:val="434343"/>
          <w:kern w:val="0"/>
          <w:sz w:val="18"/>
          <w:szCs w:val="18"/>
        </w:rPr>
        <w:t>8.</w:t>
      </w:r>
      <w:r w:rsidRPr="00102565">
        <w:rPr>
          <w:rFonts w:ascii="ˎ̥" w:eastAsia="宋体" w:hAnsi="ˎ̥" w:cs="宋体" w:hint="eastAsia"/>
          <w:color w:val="434343"/>
          <w:kern w:val="0"/>
          <w:sz w:val="30"/>
          <w:szCs w:val="30"/>
        </w:rPr>
        <w:t>附则</w:t>
      </w:r>
      <w:r w:rsidRPr="00102565">
        <w:rPr>
          <w:rFonts w:ascii="Verdana" w:eastAsia="宋体" w:hAnsi="Verdana" w:cs="宋体"/>
          <w:color w:val="434343"/>
          <w:kern w:val="0"/>
          <w:sz w:val="18"/>
          <w:szCs w:val="18"/>
        </w:rPr>
        <w:t xml:space="preserve"> </w:t>
      </w:r>
    </w:p>
    <w:p w:rsidR="00102565" w:rsidRPr="00102565" w:rsidRDefault="00102565" w:rsidP="00102565">
      <w:pPr>
        <w:widowControl/>
        <w:spacing w:line="360" w:lineRule="auto"/>
        <w:ind w:leftChars="-85" w:left="-178" w:rightChars="-159" w:right="-334" w:firstLineChars="168" w:firstLine="403"/>
        <w:jc w:val="left"/>
        <w:outlineLvl w:val="2"/>
        <w:rPr>
          <w:rFonts w:ascii="宋体" w:eastAsia="宋体" w:hAnsi="宋体" w:cs="宋体"/>
          <w:color w:val="434343"/>
          <w:kern w:val="0"/>
          <w:sz w:val="24"/>
          <w:szCs w:val="24"/>
        </w:rPr>
      </w:pPr>
      <w:r w:rsidRPr="00102565">
        <w:rPr>
          <w:rFonts w:ascii="宋体" w:eastAsia="宋体" w:hAnsi="宋体" w:cs="宋体"/>
          <w:color w:val="434343"/>
          <w:kern w:val="0"/>
          <w:sz w:val="24"/>
          <w:szCs w:val="24"/>
        </w:rPr>
        <w:t>8.1</w:t>
      </w:r>
      <w:r w:rsidRPr="00102565">
        <w:rPr>
          <w:rFonts w:ascii="ˎ̥" w:eastAsia="宋体" w:hAnsi="ˎ̥" w:cs="宋体" w:hint="eastAsia"/>
          <w:color w:val="434343"/>
          <w:kern w:val="0"/>
          <w:sz w:val="24"/>
          <w:szCs w:val="24"/>
        </w:rPr>
        <w:t>本办法由董事会薪酬与考核委员会负责解释。</w:t>
      </w:r>
    </w:p>
    <w:p w:rsidR="00102565" w:rsidRPr="00102565" w:rsidRDefault="00102565" w:rsidP="00102565">
      <w:pPr>
        <w:widowControl/>
        <w:spacing w:line="360" w:lineRule="auto"/>
        <w:ind w:leftChars="-85" w:left="-178" w:rightChars="-159" w:right="-334" w:firstLineChars="168" w:firstLine="403"/>
        <w:jc w:val="left"/>
        <w:outlineLvl w:val="2"/>
        <w:rPr>
          <w:rFonts w:ascii="宋体" w:eastAsia="宋体" w:hAnsi="宋体" w:cs="宋体"/>
          <w:color w:val="434343"/>
          <w:kern w:val="0"/>
          <w:sz w:val="24"/>
          <w:szCs w:val="24"/>
        </w:rPr>
      </w:pPr>
      <w:r w:rsidRPr="00102565">
        <w:rPr>
          <w:rFonts w:ascii="宋体" w:eastAsia="宋体" w:hAnsi="宋体" w:cs="宋体"/>
          <w:color w:val="434343"/>
          <w:kern w:val="0"/>
          <w:sz w:val="24"/>
          <w:szCs w:val="24"/>
        </w:rPr>
        <w:t>8.2</w:t>
      </w:r>
      <w:r w:rsidRPr="00102565">
        <w:rPr>
          <w:rFonts w:ascii="ˎ̥" w:eastAsia="宋体" w:hAnsi="ˎ̥" w:cs="宋体" w:hint="eastAsia"/>
          <w:color w:val="434343"/>
          <w:kern w:val="0"/>
          <w:sz w:val="24"/>
          <w:szCs w:val="24"/>
        </w:rPr>
        <w:t>本办法自公司股东大会审议通过之日起施行。</w:t>
      </w:r>
    </w:p>
    <w:p w:rsidR="00102565" w:rsidRPr="00102565" w:rsidRDefault="00102565" w:rsidP="00102565">
      <w:pPr>
        <w:widowControl/>
        <w:spacing w:line="460" w:lineRule="exact"/>
        <w:ind w:firstLineChars="168" w:firstLine="403"/>
        <w:jc w:val="right"/>
        <w:outlineLvl w:val="2"/>
        <w:rPr>
          <w:rFonts w:ascii="宋体" w:eastAsia="宋体" w:hAnsi="宋体" w:cs="宋体"/>
          <w:color w:val="434343"/>
          <w:kern w:val="0"/>
          <w:sz w:val="24"/>
          <w:szCs w:val="24"/>
        </w:rPr>
      </w:pPr>
      <w:r w:rsidRPr="00102565">
        <w:rPr>
          <w:rFonts w:ascii="宋体" w:eastAsia="宋体" w:hAnsi="宋体" w:cs="宋体" w:hint="eastAsia"/>
          <w:color w:val="434343"/>
          <w:kern w:val="0"/>
          <w:sz w:val="24"/>
          <w:szCs w:val="24"/>
        </w:rPr>
        <w:t>佳都</w:t>
      </w:r>
      <w:proofErr w:type="gramStart"/>
      <w:r w:rsidRPr="00102565">
        <w:rPr>
          <w:rFonts w:ascii="宋体" w:eastAsia="宋体" w:hAnsi="宋体" w:cs="宋体" w:hint="eastAsia"/>
          <w:color w:val="434343"/>
          <w:kern w:val="0"/>
          <w:sz w:val="24"/>
          <w:szCs w:val="24"/>
        </w:rPr>
        <w:t>新太</w:t>
      </w:r>
      <w:proofErr w:type="gramEnd"/>
      <w:r w:rsidRPr="00102565">
        <w:rPr>
          <w:rFonts w:ascii="宋体" w:eastAsia="宋体" w:hAnsi="宋体" w:cs="宋体" w:hint="eastAsia"/>
          <w:color w:val="434343"/>
          <w:kern w:val="0"/>
          <w:sz w:val="24"/>
          <w:szCs w:val="24"/>
        </w:rPr>
        <w:t>科技股份有限公司</w:t>
      </w:r>
    </w:p>
    <w:p w:rsidR="00102565" w:rsidRPr="00102565" w:rsidRDefault="00102565" w:rsidP="00102565">
      <w:pPr>
        <w:widowControl/>
        <w:spacing w:line="460" w:lineRule="exact"/>
        <w:ind w:firstLineChars="168" w:firstLine="403"/>
        <w:jc w:val="right"/>
        <w:outlineLvl w:val="2"/>
        <w:rPr>
          <w:rFonts w:ascii="宋体" w:eastAsia="宋体" w:hAnsi="宋体" w:cs="宋体"/>
          <w:color w:val="434343"/>
          <w:kern w:val="0"/>
          <w:sz w:val="24"/>
          <w:szCs w:val="24"/>
        </w:rPr>
      </w:pPr>
      <w:r w:rsidRPr="00102565">
        <w:rPr>
          <w:rFonts w:ascii="宋体" w:eastAsia="宋体" w:hAnsi="宋体" w:cs="宋体" w:hint="eastAsia"/>
          <w:color w:val="434343"/>
          <w:kern w:val="0"/>
          <w:sz w:val="24"/>
          <w:szCs w:val="24"/>
        </w:rPr>
        <w:t>二〇一</w:t>
      </w:r>
      <w:r>
        <w:rPr>
          <w:rFonts w:hint="eastAsia"/>
          <w:color w:val="434343"/>
        </w:rPr>
        <w:t>四年六月五日</w:t>
      </w:r>
    </w:p>
    <w:p w:rsidR="00DF2DF8" w:rsidRPr="00102565" w:rsidRDefault="00DF2DF8">
      <w:bookmarkStart w:id="0" w:name="_GoBack"/>
      <w:bookmarkEnd w:id="0"/>
    </w:p>
    <w:sectPr w:rsidR="00DF2DF8" w:rsidRPr="001025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637" w:rsidRDefault="00137637" w:rsidP="00102565">
      <w:r>
        <w:separator/>
      </w:r>
    </w:p>
  </w:endnote>
  <w:endnote w:type="continuationSeparator" w:id="0">
    <w:p w:rsidR="00137637" w:rsidRDefault="00137637" w:rsidP="00102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637" w:rsidRDefault="00137637" w:rsidP="00102565">
      <w:r>
        <w:separator/>
      </w:r>
    </w:p>
  </w:footnote>
  <w:footnote w:type="continuationSeparator" w:id="0">
    <w:p w:rsidR="00137637" w:rsidRDefault="00137637" w:rsidP="00102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6AC"/>
    <w:rsid w:val="00102565"/>
    <w:rsid w:val="00137637"/>
    <w:rsid w:val="002856AC"/>
    <w:rsid w:val="00DF2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102565"/>
    <w:pPr>
      <w:widowControl/>
      <w:jc w:val="left"/>
      <w:outlineLvl w:val="2"/>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25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2565"/>
    <w:rPr>
      <w:sz w:val="18"/>
      <w:szCs w:val="18"/>
    </w:rPr>
  </w:style>
  <w:style w:type="paragraph" w:styleId="a4">
    <w:name w:val="footer"/>
    <w:basedOn w:val="a"/>
    <w:link w:val="Char0"/>
    <w:uiPriority w:val="99"/>
    <w:unhideWhenUsed/>
    <w:rsid w:val="00102565"/>
    <w:pPr>
      <w:tabs>
        <w:tab w:val="center" w:pos="4153"/>
        <w:tab w:val="right" w:pos="8306"/>
      </w:tabs>
      <w:snapToGrid w:val="0"/>
      <w:jc w:val="left"/>
    </w:pPr>
    <w:rPr>
      <w:sz w:val="18"/>
      <w:szCs w:val="18"/>
    </w:rPr>
  </w:style>
  <w:style w:type="character" w:customStyle="1" w:styleId="Char0">
    <w:name w:val="页脚 Char"/>
    <w:basedOn w:val="a0"/>
    <w:link w:val="a4"/>
    <w:uiPriority w:val="99"/>
    <w:rsid w:val="00102565"/>
    <w:rPr>
      <w:sz w:val="18"/>
      <w:szCs w:val="18"/>
    </w:rPr>
  </w:style>
  <w:style w:type="character" w:customStyle="1" w:styleId="3Char">
    <w:name w:val="标题 3 Char"/>
    <w:basedOn w:val="a0"/>
    <w:link w:val="3"/>
    <w:uiPriority w:val="9"/>
    <w:rsid w:val="00102565"/>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102565"/>
    <w:pPr>
      <w:widowControl/>
      <w:jc w:val="left"/>
      <w:outlineLvl w:val="2"/>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25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2565"/>
    <w:rPr>
      <w:sz w:val="18"/>
      <w:szCs w:val="18"/>
    </w:rPr>
  </w:style>
  <w:style w:type="paragraph" w:styleId="a4">
    <w:name w:val="footer"/>
    <w:basedOn w:val="a"/>
    <w:link w:val="Char0"/>
    <w:uiPriority w:val="99"/>
    <w:unhideWhenUsed/>
    <w:rsid w:val="00102565"/>
    <w:pPr>
      <w:tabs>
        <w:tab w:val="center" w:pos="4153"/>
        <w:tab w:val="right" w:pos="8306"/>
      </w:tabs>
      <w:snapToGrid w:val="0"/>
      <w:jc w:val="left"/>
    </w:pPr>
    <w:rPr>
      <w:sz w:val="18"/>
      <w:szCs w:val="18"/>
    </w:rPr>
  </w:style>
  <w:style w:type="character" w:customStyle="1" w:styleId="Char0">
    <w:name w:val="页脚 Char"/>
    <w:basedOn w:val="a0"/>
    <w:link w:val="a4"/>
    <w:uiPriority w:val="99"/>
    <w:rsid w:val="00102565"/>
    <w:rPr>
      <w:sz w:val="18"/>
      <w:szCs w:val="18"/>
    </w:rPr>
  </w:style>
  <w:style w:type="character" w:customStyle="1" w:styleId="3Char">
    <w:name w:val="标题 3 Char"/>
    <w:basedOn w:val="a0"/>
    <w:link w:val="3"/>
    <w:uiPriority w:val="9"/>
    <w:rsid w:val="00102565"/>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347713">
      <w:bodyDiv w:val="1"/>
      <w:marLeft w:val="0"/>
      <w:marRight w:val="0"/>
      <w:marTop w:val="0"/>
      <w:marBottom w:val="0"/>
      <w:divBdr>
        <w:top w:val="none" w:sz="0" w:space="0" w:color="auto"/>
        <w:left w:val="none" w:sz="0" w:space="0" w:color="auto"/>
        <w:bottom w:val="none" w:sz="0" w:space="0" w:color="auto"/>
        <w:right w:val="none" w:sz="0" w:space="0" w:color="auto"/>
      </w:divBdr>
      <w:divsChild>
        <w:div w:id="1332416334">
          <w:marLeft w:val="0"/>
          <w:marRight w:val="0"/>
          <w:marTop w:val="0"/>
          <w:marBottom w:val="300"/>
          <w:divBdr>
            <w:top w:val="none" w:sz="0" w:space="0" w:color="auto"/>
            <w:left w:val="none" w:sz="0" w:space="0" w:color="auto"/>
            <w:bottom w:val="none" w:sz="0" w:space="0" w:color="auto"/>
            <w:right w:val="none" w:sz="0" w:space="0" w:color="auto"/>
          </w:divBdr>
          <w:divsChild>
            <w:div w:id="1525554647">
              <w:marLeft w:val="150"/>
              <w:marRight w:val="0"/>
              <w:marTop w:val="300"/>
              <w:marBottom w:val="450"/>
              <w:divBdr>
                <w:top w:val="none" w:sz="0" w:space="0" w:color="auto"/>
                <w:left w:val="none" w:sz="0" w:space="0" w:color="auto"/>
                <w:bottom w:val="none" w:sz="0" w:space="0" w:color="auto"/>
                <w:right w:val="none" w:sz="0" w:space="0" w:color="auto"/>
              </w:divBdr>
              <w:divsChild>
                <w:div w:id="67981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rgx</dc:creator>
  <cp:keywords/>
  <dc:description/>
  <cp:lastModifiedBy>rgx</cp:lastModifiedBy>
  <cp:revision>2</cp:revision>
  <dcterms:created xsi:type="dcterms:W3CDTF">2014-06-24T15:58:00Z</dcterms:created>
  <dcterms:modified xsi:type="dcterms:W3CDTF">2014-06-24T15:58:00Z</dcterms:modified>
</cp:coreProperties>
</file>